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119"/>
        <w:ind w:left="143" w:right="1"/>
        <w:jc w:val="center"/>
      </w:pPr>
      <w:r>
        <w:rPr/>
        <w:t>GRUPPO</w:t>
      </w:r>
      <w:r>
        <w:rPr>
          <w:spacing w:val="1"/>
        </w:rPr>
        <w:t> </w:t>
      </w:r>
      <w:r>
        <w:rPr>
          <w:spacing w:val="-2"/>
        </w:rPr>
        <w:t>CONSILIARE</w:t>
      </w:r>
    </w:p>
    <w:p>
      <w:pPr>
        <w:pStyle w:val="BodyText"/>
        <w:ind w:left="0"/>
        <w:jc w:val="left"/>
      </w:pPr>
    </w:p>
    <w:p>
      <w:pPr>
        <w:pStyle w:val="BodyText"/>
        <w:ind w:left="0"/>
        <w:jc w:val="left"/>
      </w:pPr>
    </w:p>
    <w:p>
      <w:pPr>
        <w:pStyle w:val="BodyText"/>
        <w:spacing w:before="168"/>
        <w:ind w:left="0"/>
        <w:jc w:val="left"/>
      </w:pPr>
    </w:p>
    <w:p>
      <w:pPr>
        <w:pStyle w:val="BodyText"/>
        <w:ind w:left="5268"/>
        <w:jc w:val="left"/>
      </w:pPr>
      <w:r>
        <w:rPr/>
        <w:t>Messina,</w:t>
      </w:r>
      <w:r>
        <w:rPr>
          <w:spacing w:val="-1"/>
        </w:rPr>
        <w:t> </w:t>
      </w:r>
      <w:r>
        <w:rPr>
          <w:spacing w:val="-2"/>
        </w:rPr>
        <w:t>11.09.2026</w:t>
      </w:r>
    </w:p>
    <w:p>
      <w:pPr>
        <w:pStyle w:val="BodyText"/>
        <w:spacing w:before="85"/>
        <w:ind w:left="0"/>
        <w:jc w:val="left"/>
      </w:pPr>
    </w:p>
    <w:p>
      <w:pPr>
        <w:pStyle w:val="BodyText"/>
        <w:spacing w:line="552" w:lineRule="auto" w:before="1"/>
        <w:ind w:left="5268"/>
        <w:jc w:val="left"/>
      </w:pPr>
      <w:r>
        <w:rPr/>
        <w:t>Al</w:t>
      </w:r>
      <w:r>
        <w:rPr>
          <w:spacing w:val="-10"/>
        </w:rPr>
        <w:t> </w:t>
      </w:r>
      <w:r>
        <w:rPr/>
        <w:t>Presidente</w:t>
      </w:r>
      <w:r>
        <w:rPr>
          <w:spacing w:val="-11"/>
        </w:rPr>
        <w:t> </w:t>
      </w:r>
      <w:r>
        <w:rPr/>
        <w:t>del</w:t>
      </w:r>
      <w:r>
        <w:rPr>
          <w:spacing w:val="-10"/>
        </w:rPr>
        <w:t> </w:t>
      </w:r>
      <w:r>
        <w:rPr/>
        <w:t>Consiglio</w:t>
      </w:r>
      <w:r>
        <w:rPr>
          <w:spacing w:val="-10"/>
        </w:rPr>
        <w:t> </w:t>
      </w:r>
      <w:r>
        <w:rPr/>
        <w:t>Comunale Al Sindaco</w:t>
      </w:r>
    </w:p>
    <w:p>
      <w:pPr>
        <w:pStyle w:val="BodyText"/>
        <w:spacing w:before="41"/>
        <w:ind w:left="0"/>
        <w:jc w:val="left"/>
      </w:pPr>
    </w:p>
    <w:p>
      <w:pPr>
        <w:pStyle w:val="Heading1"/>
        <w:spacing w:before="1"/>
        <w:ind w:left="143" w:right="2"/>
        <w:jc w:val="center"/>
      </w:pPr>
      <w:r>
        <w:rPr>
          <w:spacing w:val="-2"/>
        </w:rPr>
        <w:t>INTERROGAZIONE</w:t>
      </w:r>
    </w:p>
    <w:p>
      <w:pPr>
        <w:pStyle w:val="BodyText"/>
        <w:spacing w:before="85"/>
        <w:ind w:left="0"/>
        <w:jc w:val="left"/>
      </w:pPr>
    </w:p>
    <w:p>
      <w:pPr>
        <w:pStyle w:val="BodyText"/>
        <w:spacing w:line="276" w:lineRule="auto"/>
        <w:ind w:right="17"/>
      </w:pPr>
      <w:r>
        <w:rPr/>
        <w:t>OGGETTO: </w:t>
      </w:r>
      <w:r>
        <w:rPr>
          <w:rFonts w:ascii="Times New Roman" w:hAnsi="Times New Roman"/>
          <w:b/>
        </w:rPr>
        <w:t>interrogazione a risposta immediata ex art. 24 del Regolamento. </w:t>
      </w:r>
      <w:r>
        <w:rPr/>
        <w:t>Illegittimità costituzionale</w:t>
      </w:r>
      <w:r>
        <w:rPr>
          <w:spacing w:val="-9"/>
        </w:rPr>
        <w:t> </w:t>
      </w:r>
      <w:r>
        <w:rPr/>
        <w:t>del</w:t>
      </w:r>
      <w:r>
        <w:rPr>
          <w:spacing w:val="-10"/>
        </w:rPr>
        <w:t> </w:t>
      </w:r>
      <w:r>
        <w:rPr/>
        <w:t>criterio</w:t>
      </w:r>
      <w:r>
        <w:rPr>
          <w:spacing w:val="-10"/>
        </w:rPr>
        <w:t> </w:t>
      </w:r>
      <w:r>
        <w:rPr/>
        <w:t>di</w:t>
      </w:r>
      <w:r>
        <w:rPr>
          <w:spacing w:val="-9"/>
        </w:rPr>
        <w:t> </w:t>
      </w:r>
      <w:r>
        <w:rPr/>
        <w:t>anzianità</w:t>
      </w:r>
      <w:r>
        <w:rPr>
          <w:spacing w:val="-9"/>
        </w:rPr>
        <w:t> </w:t>
      </w:r>
      <w:r>
        <w:rPr/>
        <w:t>di</w:t>
      </w:r>
      <w:r>
        <w:rPr>
          <w:spacing w:val="-9"/>
        </w:rPr>
        <w:t> </w:t>
      </w:r>
      <w:r>
        <w:rPr/>
        <w:t>residenza</w:t>
      </w:r>
      <w:r>
        <w:rPr>
          <w:spacing w:val="-9"/>
        </w:rPr>
        <w:t> </w:t>
      </w:r>
      <w:r>
        <w:rPr/>
        <w:t>nel</w:t>
      </w:r>
      <w:r>
        <w:rPr>
          <w:spacing w:val="-10"/>
        </w:rPr>
        <w:t> </w:t>
      </w:r>
      <w:r>
        <w:rPr/>
        <w:t>Regolamento</w:t>
      </w:r>
      <w:r>
        <w:rPr>
          <w:spacing w:val="-10"/>
        </w:rPr>
        <w:t> </w:t>
      </w:r>
      <w:r>
        <w:rPr/>
        <w:t>ERP</w:t>
      </w:r>
      <w:r>
        <w:rPr>
          <w:spacing w:val="-9"/>
        </w:rPr>
        <w:t> </w:t>
      </w:r>
      <w:r>
        <w:rPr/>
        <w:t>(Delibera</w:t>
      </w:r>
      <w:r>
        <w:rPr>
          <w:spacing w:val="-10"/>
        </w:rPr>
        <w:t> </w:t>
      </w:r>
      <w:r>
        <w:rPr/>
        <w:t>C.C.</w:t>
      </w:r>
      <w:r>
        <w:rPr>
          <w:spacing w:val="-9"/>
        </w:rPr>
        <w:t> </w:t>
      </w:r>
      <w:r>
        <w:rPr/>
        <w:t>n. 542/2024, art. 8) e nel Bando di assegnazione alloggi ERP (Determina n. 1662 del 28/02/2025,</w:t>
      </w:r>
      <w:r>
        <w:rPr>
          <w:spacing w:val="-3"/>
        </w:rPr>
        <w:t> </w:t>
      </w:r>
      <w:r>
        <w:rPr/>
        <w:t>art.</w:t>
      </w:r>
      <w:r>
        <w:rPr>
          <w:spacing w:val="-3"/>
        </w:rPr>
        <w:t> </w:t>
      </w:r>
      <w:r>
        <w:rPr/>
        <w:t>5,</w:t>
      </w:r>
      <w:r>
        <w:rPr>
          <w:spacing w:val="-3"/>
        </w:rPr>
        <w:t> </w:t>
      </w:r>
      <w:r>
        <w:rPr/>
        <w:t>lett.</w:t>
      </w:r>
      <w:r>
        <w:rPr>
          <w:spacing w:val="-3"/>
        </w:rPr>
        <w:t> </w:t>
      </w:r>
      <w:r>
        <w:rPr/>
        <w:t>H) —</w:t>
      </w:r>
      <w:r>
        <w:rPr>
          <w:spacing w:val="-3"/>
        </w:rPr>
        <w:t> </w:t>
      </w:r>
      <w:r>
        <w:rPr/>
        <w:t>Richiesta</w:t>
      </w:r>
      <w:r>
        <w:rPr>
          <w:spacing w:val="-5"/>
        </w:rPr>
        <w:t> </w:t>
      </w:r>
      <w:r>
        <w:rPr/>
        <w:t>di</w:t>
      </w:r>
      <w:r>
        <w:rPr>
          <w:spacing w:val="-3"/>
        </w:rPr>
        <w:t> </w:t>
      </w:r>
      <w:r>
        <w:rPr/>
        <w:t>immediato</w:t>
      </w:r>
      <w:r>
        <w:rPr>
          <w:spacing w:val="-3"/>
        </w:rPr>
        <w:t> </w:t>
      </w:r>
      <w:r>
        <w:rPr/>
        <w:t>intervento</w:t>
      </w:r>
      <w:r>
        <w:rPr>
          <w:spacing w:val="-3"/>
        </w:rPr>
        <w:t> </w:t>
      </w:r>
      <w:r>
        <w:rPr/>
        <w:t>in</w:t>
      </w:r>
      <w:r>
        <w:rPr>
          <w:spacing w:val="-3"/>
        </w:rPr>
        <w:t> </w:t>
      </w:r>
      <w:r>
        <w:rPr/>
        <w:t>autotutela,</w:t>
      </w:r>
      <w:r>
        <w:rPr>
          <w:spacing w:val="-2"/>
        </w:rPr>
        <w:t> </w:t>
      </w:r>
      <w:r>
        <w:rPr/>
        <w:t>rettifica</w:t>
      </w:r>
      <w:r>
        <w:rPr>
          <w:spacing w:val="-3"/>
        </w:rPr>
        <w:t> </w:t>
      </w:r>
      <w:r>
        <w:rPr/>
        <w:t>o adozione di qualsiasi provvedimento idoneo a ripristinare la legalità della graduatoria vigente e garantire l'uguaglianza tra i richiedenti.</w:t>
      </w:r>
    </w:p>
    <w:p>
      <w:pPr>
        <w:pStyle w:val="BodyText"/>
        <w:spacing w:line="648" w:lineRule="exact" w:before="32"/>
        <w:ind w:right="1335"/>
      </w:pPr>
      <w:r>
        <w:rPr/>
        <w:t>I</w:t>
      </w:r>
      <w:r>
        <w:rPr>
          <w:spacing w:val="-7"/>
        </w:rPr>
        <w:t> </w:t>
      </w:r>
      <w:r>
        <w:rPr/>
        <w:t>sottoscritti</w:t>
      </w:r>
      <w:r>
        <w:rPr>
          <w:spacing w:val="-5"/>
        </w:rPr>
        <w:t> </w:t>
      </w:r>
      <w:r>
        <w:rPr/>
        <w:t>Consiglieri</w:t>
      </w:r>
      <w:r>
        <w:rPr>
          <w:spacing w:val="-6"/>
        </w:rPr>
        <w:t> </w:t>
      </w:r>
      <w:r>
        <w:rPr/>
        <w:t>Comunali</w:t>
      </w:r>
      <w:r>
        <w:rPr>
          <w:spacing w:val="-5"/>
        </w:rPr>
        <w:t> </w:t>
      </w:r>
      <w:r>
        <w:rPr/>
        <w:t>del</w:t>
      </w:r>
      <w:r>
        <w:rPr>
          <w:spacing w:val="-6"/>
        </w:rPr>
        <w:t> </w:t>
      </w:r>
      <w:r>
        <w:rPr/>
        <w:t>Gruppo</w:t>
      </w:r>
      <w:r>
        <w:rPr>
          <w:spacing w:val="-5"/>
        </w:rPr>
        <w:t> </w:t>
      </w:r>
      <w:r>
        <w:rPr/>
        <w:t>Consiliare</w:t>
      </w:r>
      <w:r>
        <w:rPr>
          <w:spacing w:val="-5"/>
        </w:rPr>
        <w:t> </w:t>
      </w:r>
      <w:r>
        <w:rPr/>
        <w:t>SCURRIA</w:t>
      </w:r>
      <w:r>
        <w:rPr>
          <w:spacing w:val="-6"/>
        </w:rPr>
        <w:t> </w:t>
      </w:r>
      <w:r>
        <w:rPr/>
        <w:t>SINDACO PREMESSO CHE:</w:t>
      </w:r>
    </w:p>
    <w:p>
      <w:pPr>
        <w:pStyle w:val="ListParagraph"/>
        <w:numPr>
          <w:ilvl w:val="0"/>
          <w:numId w:val="1"/>
        </w:numPr>
        <w:tabs>
          <w:tab w:pos="456" w:val="left" w:leader="none"/>
        </w:tabs>
        <w:spacing w:line="248" w:lineRule="exact" w:before="0" w:after="0"/>
        <w:ind w:left="456" w:right="0" w:hanging="291"/>
        <w:jc w:val="both"/>
        <w:rPr>
          <w:sz w:val="24"/>
        </w:rPr>
      </w:pPr>
      <w:r>
        <w:rPr>
          <w:sz w:val="24"/>
        </w:rPr>
        <w:t>Il</w:t>
      </w:r>
      <w:r>
        <w:rPr>
          <w:spacing w:val="52"/>
          <w:sz w:val="24"/>
        </w:rPr>
        <w:t> </w:t>
      </w:r>
      <w:r>
        <w:rPr>
          <w:sz w:val="24"/>
        </w:rPr>
        <w:t>Comune</w:t>
      </w:r>
      <w:r>
        <w:rPr>
          <w:spacing w:val="53"/>
          <w:sz w:val="24"/>
        </w:rPr>
        <w:t> </w:t>
      </w:r>
      <w:r>
        <w:rPr>
          <w:sz w:val="24"/>
        </w:rPr>
        <w:t>di</w:t>
      </w:r>
      <w:r>
        <w:rPr>
          <w:spacing w:val="51"/>
          <w:sz w:val="24"/>
        </w:rPr>
        <w:t> </w:t>
      </w:r>
      <w:r>
        <w:rPr>
          <w:sz w:val="24"/>
        </w:rPr>
        <w:t>Messina</w:t>
      </w:r>
      <w:r>
        <w:rPr>
          <w:spacing w:val="54"/>
          <w:sz w:val="24"/>
        </w:rPr>
        <w:t> </w:t>
      </w:r>
      <w:r>
        <w:rPr>
          <w:sz w:val="24"/>
        </w:rPr>
        <w:t>ha</w:t>
      </w:r>
      <w:r>
        <w:rPr>
          <w:spacing w:val="53"/>
          <w:sz w:val="24"/>
        </w:rPr>
        <w:t> </w:t>
      </w:r>
      <w:r>
        <w:rPr>
          <w:sz w:val="24"/>
        </w:rPr>
        <w:t>adottato</w:t>
      </w:r>
      <w:r>
        <w:rPr>
          <w:spacing w:val="52"/>
          <w:sz w:val="24"/>
        </w:rPr>
        <w:t> </w:t>
      </w:r>
      <w:r>
        <w:rPr>
          <w:sz w:val="24"/>
        </w:rPr>
        <w:t>il</w:t>
      </w:r>
      <w:r>
        <w:rPr>
          <w:spacing w:val="53"/>
          <w:sz w:val="24"/>
        </w:rPr>
        <w:t> </w:t>
      </w:r>
      <w:r>
        <w:rPr>
          <w:sz w:val="24"/>
        </w:rPr>
        <w:t>Regolamento</w:t>
      </w:r>
      <w:r>
        <w:rPr>
          <w:spacing w:val="53"/>
          <w:sz w:val="24"/>
        </w:rPr>
        <w:t> </w:t>
      </w:r>
      <w:r>
        <w:rPr>
          <w:sz w:val="24"/>
        </w:rPr>
        <w:t>Comunale</w:t>
      </w:r>
      <w:r>
        <w:rPr>
          <w:spacing w:val="54"/>
          <w:sz w:val="24"/>
        </w:rPr>
        <w:t> </w:t>
      </w:r>
      <w:r>
        <w:rPr>
          <w:sz w:val="24"/>
        </w:rPr>
        <w:t>recante</w:t>
      </w:r>
      <w:r>
        <w:rPr>
          <w:spacing w:val="54"/>
          <w:sz w:val="24"/>
        </w:rPr>
        <w:t> </w:t>
      </w:r>
      <w:r>
        <w:rPr>
          <w:sz w:val="24"/>
        </w:rPr>
        <w:t>"Criteri</w:t>
      </w:r>
      <w:r>
        <w:rPr>
          <w:spacing w:val="51"/>
          <w:sz w:val="24"/>
        </w:rPr>
        <w:t> </w:t>
      </w:r>
      <w:r>
        <w:rPr>
          <w:spacing w:val="-5"/>
          <w:sz w:val="24"/>
        </w:rPr>
        <w:t>per</w:t>
      </w:r>
    </w:p>
    <w:p>
      <w:pPr>
        <w:pStyle w:val="BodyText"/>
        <w:spacing w:line="276" w:lineRule="auto" w:before="42"/>
        <w:ind w:right="16"/>
      </w:pPr>
      <w:r>
        <w:rPr/>
        <w:t>l'assegnazione</w:t>
      </w:r>
      <w:r>
        <w:rPr>
          <w:spacing w:val="-11"/>
        </w:rPr>
        <w:t> </w:t>
      </w:r>
      <w:r>
        <w:rPr/>
        <w:t>e</w:t>
      </w:r>
      <w:r>
        <w:rPr>
          <w:spacing w:val="-12"/>
        </w:rPr>
        <w:t> </w:t>
      </w:r>
      <w:r>
        <w:rPr/>
        <w:t>la</w:t>
      </w:r>
      <w:r>
        <w:rPr>
          <w:spacing w:val="-12"/>
        </w:rPr>
        <w:t> </w:t>
      </w:r>
      <w:r>
        <w:rPr/>
        <w:t>gestione</w:t>
      </w:r>
      <w:r>
        <w:rPr>
          <w:spacing w:val="-11"/>
        </w:rPr>
        <w:t> </w:t>
      </w:r>
      <w:r>
        <w:rPr/>
        <w:t>degli</w:t>
      </w:r>
      <w:r>
        <w:rPr>
          <w:spacing w:val="-12"/>
        </w:rPr>
        <w:t> </w:t>
      </w:r>
      <w:r>
        <w:rPr/>
        <w:t>alloggi</w:t>
      </w:r>
      <w:r>
        <w:rPr>
          <w:spacing w:val="-12"/>
        </w:rPr>
        <w:t> </w:t>
      </w:r>
      <w:r>
        <w:rPr/>
        <w:t>di</w:t>
      </w:r>
      <w:r>
        <w:rPr>
          <w:spacing w:val="-12"/>
        </w:rPr>
        <w:t> </w:t>
      </w:r>
      <w:r>
        <w:rPr/>
        <w:t>Edilizia</w:t>
      </w:r>
      <w:r>
        <w:rPr>
          <w:spacing w:val="-11"/>
        </w:rPr>
        <w:t> </w:t>
      </w:r>
      <w:r>
        <w:rPr/>
        <w:t>Residenziale</w:t>
      </w:r>
      <w:r>
        <w:rPr>
          <w:spacing w:val="-12"/>
        </w:rPr>
        <w:t> </w:t>
      </w:r>
      <w:r>
        <w:rPr/>
        <w:t>Pubblica",</w:t>
      </w:r>
      <w:r>
        <w:rPr>
          <w:spacing w:val="-11"/>
        </w:rPr>
        <w:t> </w:t>
      </w:r>
      <w:r>
        <w:rPr/>
        <w:t>approvato</w:t>
      </w:r>
      <w:r>
        <w:rPr>
          <w:spacing w:val="-12"/>
        </w:rPr>
        <w:t> </w:t>
      </w:r>
      <w:r>
        <w:rPr/>
        <w:t>con Delibera del Consiglio Comunale n. 542 del 17 dicembre 2024 (di seguito «Regolamento ERP»), che all'art. 1 definisce il servizio come rivolto «alle famiglie in disagio familiare, abitativo ed economico».</w:t>
      </w:r>
    </w:p>
    <w:p>
      <w:pPr>
        <w:pStyle w:val="ListParagraph"/>
        <w:numPr>
          <w:ilvl w:val="0"/>
          <w:numId w:val="1"/>
        </w:numPr>
        <w:tabs>
          <w:tab w:pos="413" w:val="left" w:leader="none"/>
        </w:tabs>
        <w:spacing w:line="276" w:lineRule="auto" w:before="0" w:after="0"/>
        <w:ind w:left="165" w:right="18" w:firstLine="0"/>
        <w:jc w:val="both"/>
        <w:rPr>
          <w:sz w:val="24"/>
        </w:rPr>
      </w:pPr>
      <w:r>
        <w:rPr>
          <w:sz w:val="24"/>
        </w:rPr>
        <w:t>Il predetto Regolamento ERP, all'art. 8 — "Condizioni di punteggio" —, nella sezione "Condizioni soggettive", prevede la voce "Anzianità residenza" nei seguenti termini:</w:t>
      </w:r>
    </w:p>
    <w:p>
      <w:pPr>
        <w:pStyle w:val="ListParagraph"/>
        <w:numPr>
          <w:ilvl w:val="1"/>
          <w:numId w:val="1"/>
        </w:numPr>
        <w:tabs>
          <w:tab w:pos="430" w:val="left" w:leader="none"/>
        </w:tabs>
        <w:spacing w:line="276" w:lineRule="auto" w:before="1" w:after="0"/>
        <w:ind w:left="165" w:right="25" w:firstLine="0"/>
        <w:jc w:val="both"/>
        <w:rPr>
          <w:sz w:val="24"/>
        </w:rPr>
      </w:pPr>
      <w:r>
        <w:rPr>
          <w:sz w:val="24"/>
        </w:rPr>
        <w:t>«Anzianità di residenza del richiedente nel Comune di Messina con attribuzione di punti 0,50 per ogni anno di anzianità di residenza, a partire dal 3° anno dalla data di iscrizione anagrafica nel comune.»</w:t>
      </w:r>
    </w:p>
    <w:p>
      <w:pPr>
        <w:pStyle w:val="BodyText"/>
        <w:spacing w:line="280" w:lineRule="exact"/>
      </w:pPr>
      <w:r>
        <w:rPr/>
        <w:t>Il</w:t>
      </w:r>
      <w:r>
        <w:rPr>
          <w:spacing w:val="-6"/>
        </w:rPr>
        <w:t> </w:t>
      </w:r>
      <w:r>
        <w:rPr/>
        <w:t>punteggio</w:t>
      </w:r>
      <w:r>
        <w:rPr>
          <w:spacing w:val="-2"/>
        </w:rPr>
        <w:t> </w:t>
      </w:r>
      <w:r>
        <w:rPr/>
        <w:t>è</w:t>
      </w:r>
      <w:r>
        <w:rPr>
          <w:spacing w:val="-3"/>
        </w:rPr>
        <w:t> </w:t>
      </w:r>
      <w:r>
        <w:rPr/>
        <w:t>illimitato</w:t>
      </w:r>
      <w:r>
        <w:rPr>
          <w:spacing w:val="-3"/>
        </w:rPr>
        <w:t> </w:t>
      </w:r>
      <w:r>
        <w:rPr/>
        <w:t>e</w:t>
      </w:r>
      <w:r>
        <w:rPr>
          <w:spacing w:val="-2"/>
        </w:rPr>
        <w:t> </w:t>
      </w:r>
      <w:r>
        <w:rPr/>
        <w:t>cumulativo,</w:t>
      </w:r>
      <w:r>
        <w:rPr>
          <w:spacing w:val="-3"/>
        </w:rPr>
        <w:t> </w:t>
      </w:r>
      <w:r>
        <w:rPr/>
        <w:t>privo</w:t>
      </w:r>
      <w:r>
        <w:rPr>
          <w:spacing w:val="-3"/>
        </w:rPr>
        <w:t> </w:t>
      </w:r>
      <w:r>
        <w:rPr/>
        <w:t>di</w:t>
      </w:r>
      <w:r>
        <w:rPr>
          <w:spacing w:val="-3"/>
        </w:rPr>
        <w:t> </w:t>
      </w:r>
      <w:r>
        <w:rPr/>
        <w:t>qualsiasi</w:t>
      </w:r>
      <w:r>
        <w:rPr>
          <w:spacing w:val="-4"/>
        </w:rPr>
        <w:t> </w:t>
      </w:r>
      <w:r>
        <w:rPr/>
        <w:t>tetto</w:t>
      </w:r>
      <w:r>
        <w:rPr>
          <w:spacing w:val="-2"/>
        </w:rPr>
        <w:t> massimo.</w:t>
      </w:r>
    </w:p>
    <w:p>
      <w:pPr>
        <w:pStyle w:val="ListParagraph"/>
        <w:numPr>
          <w:ilvl w:val="0"/>
          <w:numId w:val="1"/>
        </w:numPr>
        <w:tabs>
          <w:tab w:pos="482" w:val="left" w:leader="none"/>
        </w:tabs>
        <w:spacing w:line="276" w:lineRule="auto" w:before="43" w:after="0"/>
        <w:ind w:left="165" w:right="24" w:firstLine="0"/>
        <w:jc w:val="both"/>
        <w:rPr>
          <w:sz w:val="24"/>
        </w:rPr>
      </w:pPr>
      <w:r>
        <w:rPr>
          <w:sz w:val="24"/>
        </w:rPr>
        <w:t>In attuazione dell'art. 7 del Regolamento ERP, il competente Dipartimento ha approvato</w:t>
      </w:r>
      <w:r>
        <w:rPr>
          <w:spacing w:val="-11"/>
          <w:sz w:val="24"/>
        </w:rPr>
        <w:t> </w:t>
      </w:r>
      <w:r>
        <w:rPr>
          <w:sz w:val="24"/>
        </w:rPr>
        <w:t>con</w:t>
      </w:r>
      <w:r>
        <w:rPr>
          <w:spacing w:val="-11"/>
          <w:sz w:val="24"/>
        </w:rPr>
        <w:t> </w:t>
      </w:r>
      <w:r>
        <w:rPr>
          <w:sz w:val="24"/>
        </w:rPr>
        <w:t>Determina</w:t>
      </w:r>
      <w:r>
        <w:rPr>
          <w:spacing w:val="-10"/>
          <w:sz w:val="24"/>
        </w:rPr>
        <w:t> </w:t>
      </w:r>
      <w:r>
        <w:rPr>
          <w:sz w:val="24"/>
        </w:rPr>
        <w:t>dirigenziale</w:t>
      </w:r>
      <w:r>
        <w:rPr>
          <w:spacing w:val="-10"/>
          <w:sz w:val="24"/>
        </w:rPr>
        <w:t> </w:t>
      </w:r>
      <w:r>
        <w:rPr>
          <w:sz w:val="24"/>
        </w:rPr>
        <w:t>n.</w:t>
      </w:r>
      <w:r>
        <w:rPr>
          <w:spacing w:val="-9"/>
          <w:sz w:val="24"/>
        </w:rPr>
        <w:t> </w:t>
      </w:r>
      <w:r>
        <w:rPr>
          <w:sz w:val="24"/>
        </w:rPr>
        <w:t>1662</w:t>
      </w:r>
      <w:r>
        <w:rPr>
          <w:spacing w:val="-9"/>
          <w:sz w:val="24"/>
        </w:rPr>
        <w:t> </w:t>
      </w:r>
      <w:r>
        <w:rPr>
          <w:sz w:val="24"/>
        </w:rPr>
        <w:t>del</w:t>
      </w:r>
      <w:r>
        <w:rPr>
          <w:spacing w:val="-11"/>
          <w:sz w:val="24"/>
        </w:rPr>
        <w:t> </w:t>
      </w:r>
      <w:r>
        <w:rPr>
          <w:sz w:val="24"/>
        </w:rPr>
        <w:t>28</w:t>
      </w:r>
      <w:r>
        <w:rPr>
          <w:spacing w:val="-12"/>
          <w:sz w:val="24"/>
        </w:rPr>
        <w:t> </w:t>
      </w:r>
      <w:r>
        <w:rPr>
          <w:sz w:val="24"/>
        </w:rPr>
        <w:t>febbraio</w:t>
      </w:r>
      <w:r>
        <w:rPr>
          <w:spacing w:val="-11"/>
          <w:sz w:val="24"/>
        </w:rPr>
        <w:t> </w:t>
      </w:r>
      <w:r>
        <w:rPr>
          <w:sz w:val="24"/>
        </w:rPr>
        <w:t>2025</w:t>
      </w:r>
      <w:r>
        <w:rPr>
          <w:spacing w:val="-9"/>
          <w:sz w:val="24"/>
        </w:rPr>
        <w:t> </w:t>
      </w:r>
      <w:r>
        <w:rPr>
          <w:sz w:val="24"/>
        </w:rPr>
        <w:t>l'Avviso</w:t>
      </w:r>
      <w:r>
        <w:rPr>
          <w:spacing w:val="-10"/>
          <w:sz w:val="24"/>
        </w:rPr>
        <w:t> </w:t>
      </w:r>
      <w:r>
        <w:rPr>
          <w:sz w:val="24"/>
        </w:rPr>
        <w:t>Pubblico</w:t>
      </w:r>
      <w:r>
        <w:rPr>
          <w:spacing w:val="-11"/>
          <w:sz w:val="24"/>
        </w:rPr>
        <w:t> </w:t>
      </w:r>
      <w:r>
        <w:rPr>
          <w:sz w:val="24"/>
        </w:rPr>
        <w:t>per</w:t>
      </w:r>
    </w:p>
    <w:p>
      <w:pPr>
        <w:pStyle w:val="ListParagraph"/>
        <w:spacing w:after="0" w:line="276" w:lineRule="auto"/>
        <w:jc w:val="both"/>
        <w:rPr>
          <w:sz w:val="24"/>
        </w:rPr>
        <w:sectPr>
          <w:headerReference w:type="default" r:id="rId5"/>
          <w:type w:val="continuous"/>
          <w:pgSz w:w="11910" w:h="16840"/>
          <w:pgMar w:header="1011" w:footer="0" w:top="3200" w:bottom="280" w:left="1275" w:right="1417"/>
          <w:pgNumType w:start="1"/>
        </w:sectPr>
      </w:pPr>
    </w:p>
    <w:p>
      <w:pPr>
        <w:pStyle w:val="BodyText"/>
        <w:spacing w:line="276" w:lineRule="auto" w:before="119"/>
        <w:ind w:right="22"/>
      </w:pPr>
      <w:r>
        <w:rPr/>
        <w:t>la</w:t>
      </w:r>
      <w:r>
        <w:rPr>
          <w:spacing w:val="-14"/>
        </w:rPr>
        <w:t> </w:t>
      </w:r>
      <w:r>
        <w:rPr/>
        <w:t>formazione</w:t>
      </w:r>
      <w:r>
        <w:rPr>
          <w:spacing w:val="-13"/>
        </w:rPr>
        <w:t> </w:t>
      </w:r>
      <w:r>
        <w:rPr/>
        <w:t>della</w:t>
      </w:r>
      <w:r>
        <w:rPr>
          <w:spacing w:val="-13"/>
        </w:rPr>
        <w:t> </w:t>
      </w:r>
      <w:r>
        <w:rPr/>
        <w:t>graduatoria</w:t>
      </w:r>
      <w:r>
        <w:rPr>
          <w:spacing w:val="-13"/>
        </w:rPr>
        <w:t> </w:t>
      </w:r>
      <w:r>
        <w:rPr/>
        <w:t>aperta</w:t>
      </w:r>
      <w:r>
        <w:rPr>
          <w:spacing w:val="-14"/>
        </w:rPr>
        <w:t> </w:t>
      </w:r>
      <w:r>
        <w:rPr/>
        <w:t>ERP,</w:t>
      </w:r>
      <w:r>
        <w:rPr>
          <w:spacing w:val="-13"/>
        </w:rPr>
        <w:t> </w:t>
      </w:r>
      <w:r>
        <w:rPr/>
        <w:t>il</w:t>
      </w:r>
      <w:r>
        <w:rPr>
          <w:spacing w:val="-13"/>
        </w:rPr>
        <w:t> </w:t>
      </w:r>
      <w:r>
        <w:rPr/>
        <w:t>quale</w:t>
      </w:r>
      <w:r>
        <w:rPr>
          <w:spacing w:val="-13"/>
        </w:rPr>
        <w:t> </w:t>
      </w:r>
      <w:r>
        <w:rPr/>
        <w:t>all'art.</w:t>
      </w:r>
      <w:r>
        <w:rPr>
          <w:spacing w:val="-13"/>
        </w:rPr>
        <w:t> </w:t>
      </w:r>
      <w:r>
        <w:rPr/>
        <w:t>5,</w:t>
      </w:r>
      <w:r>
        <w:rPr>
          <w:spacing w:val="-14"/>
        </w:rPr>
        <w:t> </w:t>
      </w:r>
      <w:r>
        <w:rPr/>
        <w:t>lett.</w:t>
      </w:r>
      <w:r>
        <w:rPr>
          <w:spacing w:val="-13"/>
        </w:rPr>
        <w:t> </w:t>
      </w:r>
      <w:r>
        <w:rPr/>
        <w:t>H,</w:t>
      </w:r>
      <w:r>
        <w:rPr>
          <w:spacing w:val="-13"/>
        </w:rPr>
        <w:t> </w:t>
      </w:r>
      <w:r>
        <w:rPr/>
        <w:t>riproduce</w:t>
      </w:r>
      <w:r>
        <w:rPr>
          <w:spacing w:val="-13"/>
        </w:rPr>
        <w:t> </w:t>
      </w:r>
      <w:r>
        <w:rPr/>
        <w:t>fedelmente il medesimo criterio:</w:t>
      </w:r>
    </w:p>
    <w:p>
      <w:pPr>
        <w:pStyle w:val="ListParagraph"/>
        <w:numPr>
          <w:ilvl w:val="1"/>
          <w:numId w:val="1"/>
        </w:numPr>
        <w:tabs>
          <w:tab w:pos="416" w:val="left" w:leader="none"/>
        </w:tabs>
        <w:spacing w:line="276" w:lineRule="auto" w:before="0" w:after="0"/>
        <w:ind w:left="165" w:right="24" w:firstLine="0"/>
        <w:jc w:val="both"/>
        <w:rPr>
          <w:sz w:val="24"/>
        </w:rPr>
      </w:pPr>
      <w:r>
        <w:rPr>
          <w:sz w:val="24"/>
        </w:rPr>
        <w:t>«Anzianità di residenza del richiedente nel Comune di Messina a partire dal 3° anno dalla data di iscrizione anagrafica nel Comune. 0,50 per ogni anno di anzianità di </w:t>
      </w:r>
      <w:r>
        <w:rPr>
          <w:spacing w:val="-2"/>
          <w:sz w:val="24"/>
        </w:rPr>
        <w:t>residenza.»</w:t>
      </w:r>
    </w:p>
    <w:p>
      <w:pPr>
        <w:pStyle w:val="BodyText"/>
        <w:spacing w:line="281" w:lineRule="exact"/>
      </w:pPr>
      <w:r>
        <w:rPr/>
        <w:t>richiedendo</w:t>
      </w:r>
      <w:r>
        <w:rPr>
          <w:spacing w:val="-6"/>
        </w:rPr>
        <w:t> </w:t>
      </w:r>
      <w:r>
        <w:rPr/>
        <w:t>a</w:t>
      </w:r>
      <w:r>
        <w:rPr>
          <w:spacing w:val="-2"/>
        </w:rPr>
        <w:t> </w:t>
      </w:r>
      <w:r>
        <w:rPr/>
        <w:t>corredo</w:t>
      </w:r>
      <w:r>
        <w:rPr>
          <w:spacing w:val="-1"/>
        </w:rPr>
        <w:t> </w:t>
      </w:r>
      <w:r>
        <w:rPr/>
        <w:t>la</w:t>
      </w:r>
      <w:r>
        <w:rPr>
          <w:spacing w:val="-2"/>
        </w:rPr>
        <w:t> </w:t>
      </w:r>
      <w:r>
        <w:rPr/>
        <w:t>produzione</w:t>
      </w:r>
      <w:r>
        <w:rPr>
          <w:spacing w:val="-1"/>
        </w:rPr>
        <w:t> </w:t>
      </w:r>
      <w:r>
        <w:rPr/>
        <w:t>di</w:t>
      </w:r>
      <w:r>
        <w:rPr>
          <w:spacing w:val="-2"/>
        </w:rPr>
        <w:t> </w:t>
      </w:r>
      <w:r>
        <w:rPr/>
        <w:t>certificato</w:t>
      </w:r>
      <w:r>
        <w:rPr>
          <w:spacing w:val="-1"/>
        </w:rPr>
        <w:t> </w:t>
      </w:r>
      <w:r>
        <w:rPr/>
        <w:t>storico</w:t>
      </w:r>
      <w:r>
        <w:rPr>
          <w:spacing w:val="-1"/>
        </w:rPr>
        <w:t> </w:t>
      </w:r>
      <w:r>
        <w:rPr/>
        <w:t>di</w:t>
      </w:r>
      <w:r>
        <w:rPr>
          <w:spacing w:val="-1"/>
        </w:rPr>
        <w:t> </w:t>
      </w:r>
      <w:r>
        <w:rPr>
          <w:spacing w:val="-2"/>
        </w:rPr>
        <w:t>residenza.</w:t>
      </w:r>
    </w:p>
    <w:p>
      <w:pPr>
        <w:pStyle w:val="ListParagraph"/>
        <w:numPr>
          <w:ilvl w:val="0"/>
          <w:numId w:val="1"/>
        </w:numPr>
        <w:tabs>
          <w:tab w:pos="401" w:val="left" w:leader="none"/>
        </w:tabs>
        <w:spacing w:line="276" w:lineRule="auto" w:before="43" w:after="0"/>
        <w:ind w:left="165" w:right="17" w:firstLine="0"/>
        <w:jc w:val="both"/>
        <w:rPr>
          <w:sz w:val="24"/>
        </w:rPr>
      </w:pPr>
      <w:r>
        <w:rPr>
          <w:sz w:val="24"/>
        </w:rPr>
        <w:t>Sulla base del predetto</w:t>
      </w:r>
      <w:r>
        <w:rPr>
          <w:spacing w:val="-1"/>
          <w:sz w:val="24"/>
        </w:rPr>
        <w:t> </w:t>
      </w:r>
      <w:r>
        <w:rPr>
          <w:sz w:val="24"/>
        </w:rPr>
        <w:t>bando</w:t>
      </w:r>
      <w:r>
        <w:rPr>
          <w:spacing w:val="-1"/>
          <w:sz w:val="24"/>
        </w:rPr>
        <w:t> </w:t>
      </w:r>
      <w:r>
        <w:rPr>
          <w:sz w:val="24"/>
        </w:rPr>
        <w:t>è stata formata</w:t>
      </w:r>
      <w:r>
        <w:rPr>
          <w:spacing w:val="-2"/>
          <w:sz w:val="24"/>
        </w:rPr>
        <w:t> </w:t>
      </w:r>
      <w:r>
        <w:rPr>
          <w:sz w:val="24"/>
        </w:rPr>
        <w:t>e approvata una graduatoria nella quale il criterio di anzianità di residenza ha trovato concreta applicazione, influenzando il posizionamento dei richiedenti e, di conseguenza, le assegnazioni già disposte o ancora in corso di disposizione.</w:t>
      </w:r>
    </w:p>
    <w:p>
      <w:pPr>
        <w:pStyle w:val="Heading1"/>
        <w:spacing w:line="281" w:lineRule="exact"/>
      </w:pPr>
      <w:r>
        <w:rPr/>
        <w:t>CONSIDERATO</w:t>
      </w:r>
      <w:r>
        <w:rPr>
          <w:spacing w:val="-6"/>
        </w:rPr>
        <w:t> </w:t>
      </w:r>
      <w:r>
        <w:rPr>
          <w:spacing w:val="-4"/>
        </w:rPr>
        <w:t>CHE:</w:t>
      </w:r>
    </w:p>
    <w:p>
      <w:pPr>
        <w:pStyle w:val="ListParagraph"/>
        <w:numPr>
          <w:ilvl w:val="0"/>
          <w:numId w:val="1"/>
        </w:numPr>
        <w:tabs>
          <w:tab w:pos="413" w:val="left" w:leader="none"/>
        </w:tabs>
        <w:spacing w:line="276" w:lineRule="auto" w:before="43" w:after="0"/>
        <w:ind w:left="165" w:right="16" w:firstLine="0"/>
        <w:jc w:val="both"/>
        <w:rPr>
          <w:sz w:val="24"/>
        </w:rPr>
      </w:pPr>
      <w:r>
        <w:rPr>
          <w:sz w:val="24"/>
        </w:rPr>
        <w:t>La Corte costituzionale ha elaborato un orientamento del tutto consolidato: qualsiasi meccanismo che attribuisca alla residenza pregressa un peso rilevante nella formazione delle</w:t>
      </w:r>
      <w:r>
        <w:rPr>
          <w:spacing w:val="10"/>
          <w:sz w:val="24"/>
        </w:rPr>
        <w:t> </w:t>
      </w:r>
      <w:r>
        <w:rPr>
          <w:sz w:val="24"/>
        </w:rPr>
        <w:t>graduatorie</w:t>
      </w:r>
      <w:r>
        <w:rPr>
          <w:spacing w:val="10"/>
          <w:sz w:val="24"/>
        </w:rPr>
        <w:t> </w:t>
      </w:r>
      <w:r>
        <w:rPr>
          <w:sz w:val="24"/>
        </w:rPr>
        <w:t>ERP</w:t>
      </w:r>
      <w:r>
        <w:rPr>
          <w:spacing w:val="12"/>
          <w:sz w:val="24"/>
        </w:rPr>
        <w:t> </w:t>
      </w:r>
      <w:r>
        <w:rPr>
          <w:sz w:val="24"/>
        </w:rPr>
        <w:t>—</w:t>
      </w:r>
      <w:r>
        <w:rPr>
          <w:spacing w:val="12"/>
          <w:sz w:val="24"/>
        </w:rPr>
        <w:t> </w:t>
      </w:r>
      <w:r>
        <w:rPr>
          <w:sz w:val="24"/>
        </w:rPr>
        <w:t>sia</w:t>
      </w:r>
      <w:r>
        <w:rPr>
          <w:spacing w:val="12"/>
          <w:sz w:val="24"/>
        </w:rPr>
        <w:t> </w:t>
      </w:r>
      <w:r>
        <w:rPr>
          <w:sz w:val="24"/>
        </w:rPr>
        <w:t>come</w:t>
      </w:r>
      <w:r>
        <w:rPr>
          <w:spacing w:val="11"/>
          <w:sz w:val="24"/>
        </w:rPr>
        <w:t> </w:t>
      </w:r>
      <w:r>
        <w:rPr>
          <w:sz w:val="24"/>
        </w:rPr>
        <w:t>soglia</w:t>
      </w:r>
      <w:r>
        <w:rPr>
          <w:spacing w:val="12"/>
          <w:sz w:val="24"/>
        </w:rPr>
        <w:t> </w:t>
      </w:r>
      <w:r>
        <w:rPr>
          <w:sz w:val="24"/>
        </w:rPr>
        <w:t>rigida</w:t>
      </w:r>
      <w:r>
        <w:rPr>
          <w:spacing w:val="13"/>
          <w:sz w:val="24"/>
        </w:rPr>
        <w:t> </w:t>
      </w:r>
      <w:r>
        <w:rPr>
          <w:sz w:val="24"/>
        </w:rPr>
        <w:t>di</w:t>
      </w:r>
      <w:r>
        <w:rPr>
          <w:spacing w:val="10"/>
          <w:sz w:val="24"/>
        </w:rPr>
        <w:t> </w:t>
      </w:r>
      <w:r>
        <w:rPr>
          <w:sz w:val="24"/>
        </w:rPr>
        <w:t>accesso</w:t>
      </w:r>
      <w:r>
        <w:rPr>
          <w:spacing w:val="12"/>
          <w:sz w:val="24"/>
        </w:rPr>
        <w:t> </w:t>
      </w:r>
      <w:r>
        <w:rPr>
          <w:sz w:val="24"/>
        </w:rPr>
        <w:t>sia</w:t>
      </w:r>
      <w:r>
        <w:rPr>
          <w:spacing w:val="13"/>
          <w:sz w:val="24"/>
        </w:rPr>
        <w:t> </w:t>
      </w:r>
      <w:r>
        <w:rPr>
          <w:sz w:val="24"/>
        </w:rPr>
        <w:t>come</w:t>
      </w:r>
      <w:r>
        <w:rPr>
          <w:spacing w:val="10"/>
          <w:sz w:val="24"/>
        </w:rPr>
        <w:t> </w:t>
      </w:r>
      <w:r>
        <w:rPr>
          <w:sz w:val="24"/>
        </w:rPr>
        <w:t>punteggio</w:t>
      </w:r>
      <w:r>
        <w:rPr>
          <w:spacing w:val="13"/>
          <w:sz w:val="24"/>
        </w:rPr>
        <w:t> </w:t>
      </w:r>
      <w:r>
        <w:rPr>
          <w:spacing w:val="-2"/>
          <w:sz w:val="24"/>
        </w:rPr>
        <w:t>premiale</w:t>
      </w:r>
    </w:p>
    <w:p>
      <w:pPr>
        <w:pStyle w:val="BodyText"/>
        <w:spacing w:line="276" w:lineRule="auto" w:before="1"/>
        <w:ind w:right="23"/>
      </w:pPr>
      <w:r>
        <w:rPr/>
        <w:t>— è costituzionalmente illegittimo per violazione dell'art. 3 della Costituzione (ragionevolezza, uguaglianza formale e sostanziale). (Corte Cost., n. 44 del 2020, Corte Cost., n. 9 del 2021, Corte Cost., n. 1 del 2026)</w:t>
      </w:r>
    </w:p>
    <w:p>
      <w:pPr>
        <w:pStyle w:val="ListParagraph"/>
        <w:numPr>
          <w:ilvl w:val="0"/>
          <w:numId w:val="1"/>
        </w:numPr>
        <w:tabs>
          <w:tab w:pos="473" w:val="left" w:leader="none"/>
        </w:tabs>
        <w:spacing w:line="276" w:lineRule="auto" w:before="0" w:after="0"/>
        <w:ind w:left="165" w:right="19" w:firstLine="0"/>
        <w:jc w:val="both"/>
        <w:rPr>
          <w:sz w:val="24"/>
        </w:rPr>
      </w:pPr>
      <w:r>
        <w:rPr>
          <w:sz w:val="24"/>
        </w:rPr>
        <w:t>In particolare, con riferimento specifico ai punteggi premiali di graduatoria — esattamente come quello di cui alla lett. H del bando in questione — la Corte costituzionale ha dichiarato illegittima la disposizione che attribuiva alla residenza </w:t>
      </w:r>
      <w:r>
        <w:rPr>
          <w:spacing w:val="-2"/>
          <w:sz w:val="24"/>
        </w:rPr>
        <w:t>protratta un</w:t>
      </w:r>
      <w:r>
        <w:rPr>
          <w:spacing w:val="-4"/>
          <w:sz w:val="24"/>
        </w:rPr>
        <w:t> </w:t>
      </w:r>
      <w:r>
        <w:rPr>
          <w:spacing w:val="-2"/>
          <w:sz w:val="24"/>
        </w:rPr>
        <w:t>punteggio tale da</w:t>
      </w:r>
      <w:r>
        <w:rPr>
          <w:spacing w:val="-6"/>
          <w:sz w:val="24"/>
        </w:rPr>
        <w:t> </w:t>
      </w:r>
      <w:r>
        <w:rPr>
          <w:spacing w:val="-2"/>
          <w:sz w:val="24"/>
        </w:rPr>
        <w:t>sopravanzare quello</w:t>
      </w:r>
      <w:r>
        <w:rPr>
          <w:spacing w:val="-4"/>
          <w:sz w:val="24"/>
        </w:rPr>
        <w:t> </w:t>
      </w:r>
      <w:r>
        <w:rPr>
          <w:spacing w:val="-2"/>
          <w:sz w:val="24"/>
        </w:rPr>
        <w:t>per</w:t>
      </w:r>
      <w:r>
        <w:rPr>
          <w:spacing w:val="-4"/>
          <w:sz w:val="24"/>
        </w:rPr>
        <w:t> </w:t>
      </w:r>
      <w:r>
        <w:rPr>
          <w:spacing w:val="-2"/>
          <w:sz w:val="24"/>
        </w:rPr>
        <w:t>le condizioni soggettive del</w:t>
      </w:r>
      <w:r>
        <w:rPr>
          <w:spacing w:val="-6"/>
          <w:sz w:val="24"/>
        </w:rPr>
        <w:t> </w:t>
      </w:r>
      <w:r>
        <w:rPr>
          <w:spacing w:val="-2"/>
          <w:sz w:val="24"/>
        </w:rPr>
        <w:t>nucleo </w:t>
      </w:r>
      <w:r>
        <w:rPr>
          <w:sz w:val="24"/>
        </w:rPr>
        <w:t>familiare, in quanto il legislatore aveva «sopravvalutato una condizione del passato rispetto alle condizioni (soggettive e oggettive) del presente», individuando come unico elemento temporale costituzionalmente ammissibile l'anzianità di presenza nella graduatoria degli aventi diritto — che misura l'acuirsi del disagio nel tempo — e non l'anzianità di residenza anagrafica. (Corte Cost., n. 9 del 2021)</w:t>
      </w:r>
    </w:p>
    <w:p>
      <w:pPr>
        <w:pStyle w:val="ListParagraph"/>
        <w:numPr>
          <w:ilvl w:val="0"/>
          <w:numId w:val="1"/>
        </w:numPr>
        <w:tabs>
          <w:tab w:pos="430" w:val="left" w:leader="none"/>
        </w:tabs>
        <w:spacing w:line="276" w:lineRule="auto" w:before="0" w:after="0"/>
        <w:ind w:left="165" w:right="19" w:firstLine="0"/>
        <w:jc w:val="both"/>
        <w:rPr>
          <w:sz w:val="24"/>
        </w:rPr>
      </w:pPr>
      <w:r>
        <w:rPr>
          <w:sz w:val="24"/>
        </w:rPr>
        <w:t>Con la pronuncia più recente, la Corte ha ulteriormente precisato che l'illegittimità colpisce «ogni disposizione legislativa che — pur non prevedendo il radicamento territoriale</w:t>
      </w:r>
      <w:r>
        <w:rPr>
          <w:spacing w:val="-14"/>
          <w:sz w:val="24"/>
        </w:rPr>
        <w:t> </w:t>
      </w:r>
      <w:r>
        <w:rPr>
          <w:sz w:val="24"/>
        </w:rPr>
        <w:t>come</w:t>
      </w:r>
      <w:r>
        <w:rPr>
          <w:spacing w:val="-13"/>
          <w:sz w:val="24"/>
        </w:rPr>
        <w:t> </w:t>
      </w:r>
      <w:r>
        <w:rPr>
          <w:sz w:val="24"/>
        </w:rPr>
        <w:t>requisito</w:t>
      </w:r>
      <w:r>
        <w:rPr>
          <w:spacing w:val="-13"/>
          <w:sz w:val="24"/>
        </w:rPr>
        <w:t> </w:t>
      </w:r>
      <w:r>
        <w:rPr>
          <w:sz w:val="24"/>
        </w:rPr>
        <w:t>di</w:t>
      </w:r>
      <w:r>
        <w:rPr>
          <w:spacing w:val="-13"/>
          <w:sz w:val="24"/>
        </w:rPr>
        <w:t> </w:t>
      </w:r>
      <w:r>
        <w:rPr>
          <w:sz w:val="24"/>
        </w:rPr>
        <w:t>accesso</w:t>
      </w:r>
      <w:r>
        <w:rPr>
          <w:spacing w:val="-14"/>
          <w:sz w:val="24"/>
        </w:rPr>
        <w:t> </w:t>
      </w:r>
      <w:r>
        <w:rPr>
          <w:sz w:val="24"/>
        </w:rPr>
        <w:t>all'ERP</w:t>
      </w:r>
      <w:r>
        <w:rPr>
          <w:spacing w:val="-13"/>
          <w:sz w:val="24"/>
        </w:rPr>
        <w:t> </w:t>
      </w:r>
      <w:r>
        <w:rPr>
          <w:sz w:val="24"/>
        </w:rPr>
        <w:t>—</w:t>
      </w:r>
      <w:r>
        <w:rPr>
          <w:spacing w:val="-13"/>
          <w:sz w:val="24"/>
        </w:rPr>
        <w:t> </w:t>
      </w:r>
      <w:r>
        <w:rPr>
          <w:sz w:val="24"/>
        </w:rPr>
        <w:t>attribuisca</w:t>
      </w:r>
      <w:r>
        <w:rPr>
          <w:spacing w:val="-13"/>
          <w:sz w:val="24"/>
        </w:rPr>
        <w:t> </w:t>
      </w:r>
      <w:r>
        <w:rPr>
          <w:sz w:val="24"/>
        </w:rPr>
        <w:t>alla</w:t>
      </w:r>
      <w:r>
        <w:rPr>
          <w:spacing w:val="-13"/>
          <w:sz w:val="24"/>
        </w:rPr>
        <w:t> </w:t>
      </w:r>
      <w:r>
        <w:rPr>
          <w:sz w:val="24"/>
        </w:rPr>
        <w:t>permanenza</w:t>
      </w:r>
      <w:r>
        <w:rPr>
          <w:spacing w:val="-14"/>
          <w:sz w:val="24"/>
        </w:rPr>
        <w:t> </w:t>
      </w:r>
      <w:r>
        <w:rPr>
          <w:sz w:val="24"/>
        </w:rPr>
        <w:t>sul</w:t>
      </w:r>
      <w:r>
        <w:rPr>
          <w:spacing w:val="-13"/>
          <w:sz w:val="24"/>
        </w:rPr>
        <w:t> </w:t>
      </w:r>
      <w:r>
        <w:rPr>
          <w:sz w:val="24"/>
        </w:rPr>
        <w:t>territorio una importanza tale da escludere qualsiasi rilievo del bisogno o, comunque sia, un peso più rilevante rispetto alla necessaria centralità dei fattori significativi</w:t>
      </w:r>
      <w:r>
        <w:rPr>
          <w:spacing w:val="-1"/>
          <w:sz w:val="24"/>
        </w:rPr>
        <w:t> </w:t>
      </w:r>
      <w:r>
        <w:rPr>
          <w:sz w:val="24"/>
        </w:rPr>
        <w:t>della situazione di bisogno». (Corte Cost., n. 1 del 2026)</w:t>
      </w:r>
    </w:p>
    <w:p>
      <w:pPr>
        <w:pStyle w:val="ListParagraph"/>
        <w:numPr>
          <w:ilvl w:val="0"/>
          <w:numId w:val="1"/>
        </w:numPr>
        <w:tabs>
          <w:tab w:pos="394" w:val="left" w:leader="none"/>
        </w:tabs>
        <w:spacing w:line="276" w:lineRule="auto" w:before="0" w:after="0"/>
        <w:ind w:left="165" w:right="23" w:firstLine="0"/>
        <w:jc w:val="both"/>
        <w:rPr>
          <w:sz w:val="24"/>
        </w:rPr>
      </w:pPr>
      <w:r>
        <w:rPr>
          <w:sz w:val="24"/>
        </w:rPr>
        <w:t>Il</w:t>
      </w:r>
      <w:r>
        <w:rPr>
          <w:spacing w:val="-8"/>
          <w:sz w:val="24"/>
        </w:rPr>
        <w:t> </w:t>
      </w:r>
      <w:r>
        <w:rPr>
          <w:sz w:val="24"/>
        </w:rPr>
        <w:t>criterio</w:t>
      </w:r>
      <w:r>
        <w:rPr>
          <w:spacing w:val="-8"/>
          <w:sz w:val="24"/>
        </w:rPr>
        <w:t> </w:t>
      </w:r>
      <w:r>
        <w:rPr>
          <w:sz w:val="24"/>
        </w:rPr>
        <w:t>di</w:t>
      </w:r>
      <w:r>
        <w:rPr>
          <w:spacing w:val="-7"/>
          <w:sz w:val="24"/>
        </w:rPr>
        <w:t> </w:t>
      </w:r>
      <w:r>
        <w:rPr>
          <w:sz w:val="24"/>
        </w:rPr>
        <w:t>anzianità</w:t>
      </w:r>
      <w:r>
        <w:rPr>
          <w:spacing w:val="-9"/>
          <w:sz w:val="24"/>
        </w:rPr>
        <w:t> </w:t>
      </w:r>
      <w:r>
        <w:rPr>
          <w:sz w:val="24"/>
        </w:rPr>
        <w:t>di</w:t>
      </w:r>
      <w:r>
        <w:rPr>
          <w:spacing w:val="-7"/>
          <w:sz w:val="24"/>
        </w:rPr>
        <w:t> </w:t>
      </w:r>
      <w:r>
        <w:rPr>
          <w:sz w:val="24"/>
        </w:rPr>
        <w:t>residenza</w:t>
      </w:r>
      <w:r>
        <w:rPr>
          <w:spacing w:val="-7"/>
          <w:sz w:val="24"/>
        </w:rPr>
        <w:t> </w:t>
      </w:r>
      <w:r>
        <w:rPr>
          <w:sz w:val="24"/>
        </w:rPr>
        <w:t>di</w:t>
      </w:r>
      <w:r>
        <w:rPr>
          <w:spacing w:val="-7"/>
          <w:sz w:val="24"/>
        </w:rPr>
        <w:t> </w:t>
      </w:r>
      <w:r>
        <w:rPr>
          <w:sz w:val="24"/>
        </w:rPr>
        <w:t>cui</w:t>
      </w:r>
      <w:r>
        <w:rPr>
          <w:spacing w:val="-7"/>
          <w:sz w:val="24"/>
        </w:rPr>
        <w:t> </w:t>
      </w:r>
      <w:r>
        <w:rPr>
          <w:sz w:val="24"/>
        </w:rPr>
        <w:t>all'art.</w:t>
      </w:r>
      <w:r>
        <w:rPr>
          <w:spacing w:val="-6"/>
          <w:sz w:val="24"/>
        </w:rPr>
        <w:t> </w:t>
      </w:r>
      <w:r>
        <w:rPr>
          <w:sz w:val="24"/>
        </w:rPr>
        <w:t>8</w:t>
      </w:r>
      <w:r>
        <w:rPr>
          <w:spacing w:val="-8"/>
          <w:sz w:val="24"/>
        </w:rPr>
        <w:t> </w:t>
      </w:r>
      <w:r>
        <w:rPr>
          <w:sz w:val="24"/>
        </w:rPr>
        <w:t>del</w:t>
      </w:r>
      <w:r>
        <w:rPr>
          <w:spacing w:val="-7"/>
          <w:sz w:val="24"/>
        </w:rPr>
        <w:t> </w:t>
      </w:r>
      <w:r>
        <w:rPr>
          <w:sz w:val="24"/>
        </w:rPr>
        <w:t>Regolamento</w:t>
      </w:r>
      <w:r>
        <w:rPr>
          <w:spacing w:val="-8"/>
          <w:sz w:val="24"/>
        </w:rPr>
        <w:t> </w:t>
      </w:r>
      <w:r>
        <w:rPr>
          <w:sz w:val="24"/>
        </w:rPr>
        <w:t>ERP</w:t>
      </w:r>
      <w:r>
        <w:rPr>
          <w:spacing w:val="-7"/>
          <w:sz w:val="24"/>
        </w:rPr>
        <w:t> </w:t>
      </w:r>
      <w:r>
        <w:rPr>
          <w:sz w:val="24"/>
        </w:rPr>
        <w:t>e</w:t>
      </w:r>
      <w:r>
        <w:rPr>
          <w:spacing w:val="-7"/>
          <w:sz w:val="24"/>
        </w:rPr>
        <w:t> </w:t>
      </w:r>
      <w:r>
        <w:rPr>
          <w:sz w:val="24"/>
        </w:rPr>
        <w:t>alla</w:t>
      </w:r>
      <w:r>
        <w:rPr>
          <w:spacing w:val="-7"/>
          <w:sz w:val="24"/>
        </w:rPr>
        <w:t> </w:t>
      </w:r>
      <w:r>
        <w:rPr>
          <w:sz w:val="24"/>
        </w:rPr>
        <w:t>lett.</w:t>
      </w:r>
      <w:r>
        <w:rPr>
          <w:spacing w:val="-8"/>
          <w:sz w:val="24"/>
        </w:rPr>
        <w:t> </w:t>
      </w:r>
      <w:r>
        <w:rPr>
          <w:sz w:val="24"/>
        </w:rPr>
        <w:t>H</w:t>
      </w:r>
      <w:r>
        <w:rPr>
          <w:spacing w:val="-7"/>
          <w:sz w:val="24"/>
        </w:rPr>
        <w:t> </w:t>
      </w:r>
      <w:r>
        <w:rPr>
          <w:sz w:val="24"/>
        </w:rPr>
        <w:t>del bando</w:t>
      </w:r>
      <w:r>
        <w:rPr>
          <w:spacing w:val="-12"/>
          <w:sz w:val="24"/>
        </w:rPr>
        <w:t> </w:t>
      </w:r>
      <w:r>
        <w:rPr>
          <w:sz w:val="24"/>
        </w:rPr>
        <w:t>è</w:t>
      </w:r>
      <w:r>
        <w:rPr>
          <w:spacing w:val="-11"/>
          <w:sz w:val="24"/>
        </w:rPr>
        <w:t> </w:t>
      </w:r>
      <w:r>
        <w:rPr>
          <w:sz w:val="24"/>
        </w:rPr>
        <w:t>strutturalmente</w:t>
      </w:r>
      <w:r>
        <w:rPr>
          <w:spacing w:val="-11"/>
          <w:sz w:val="24"/>
        </w:rPr>
        <w:t> </w:t>
      </w:r>
      <w:r>
        <w:rPr>
          <w:sz w:val="24"/>
        </w:rPr>
        <w:t>idoneo</w:t>
      </w:r>
      <w:r>
        <w:rPr>
          <w:spacing w:val="-11"/>
          <w:sz w:val="24"/>
        </w:rPr>
        <w:t> </w:t>
      </w:r>
      <w:r>
        <w:rPr>
          <w:sz w:val="24"/>
        </w:rPr>
        <w:t>a</w:t>
      </w:r>
      <w:r>
        <w:rPr>
          <w:spacing w:val="-11"/>
          <w:sz w:val="24"/>
        </w:rPr>
        <w:t> </w:t>
      </w:r>
      <w:r>
        <w:rPr>
          <w:sz w:val="24"/>
        </w:rPr>
        <w:t>sopravanzare</w:t>
      </w:r>
      <w:r>
        <w:rPr>
          <w:spacing w:val="-12"/>
          <w:sz w:val="24"/>
        </w:rPr>
        <w:t> </w:t>
      </w:r>
      <w:r>
        <w:rPr>
          <w:sz w:val="24"/>
        </w:rPr>
        <w:t>i</w:t>
      </w:r>
      <w:r>
        <w:rPr>
          <w:spacing w:val="-11"/>
          <w:sz w:val="24"/>
        </w:rPr>
        <w:t> </w:t>
      </w:r>
      <w:r>
        <w:rPr>
          <w:sz w:val="24"/>
        </w:rPr>
        <w:t>punteggi</w:t>
      </w:r>
      <w:r>
        <w:rPr>
          <w:spacing w:val="-11"/>
          <w:sz w:val="24"/>
        </w:rPr>
        <w:t> </w:t>
      </w:r>
      <w:r>
        <w:rPr>
          <w:sz w:val="24"/>
        </w:rPr>
        <w:t>di</w:t>
      </w:r>
      <w:r>
        <w:rPr>
          <w:spacing w:val="-11"/>
          <w:sz w:val="24"/>
        </w:rPr>
        <w:t> </w:t>
      </w:r>
      <w:r>
        <w:rPr>
          <w:sz w:val="24"/>
        </w:rPr>
        <w:t>bisogno</w:t>
      </w:r>
      <w:r>
        <w:rPr>
          <w:spacing w:val="-11"/>
          <w:sz w:val="24"/>
        </w:rPr>
        <w:t> </w:t>
      </w:r>
      <w:r>
        <w:rPr>
          <w:sz w:val="24"/>
        </w:rPr>
        <w:t>reale,</w:t>
      </w:r>
      <w:r>
        <w:rPr>
          <w:spacing w:val="-11"/>
          <w:sz w:val="24"/>
        </w:rPr>
        <w:t> </w:t>
      </w:r>
      <w:r>
        <w:rPr>
          <w:sz w:val="24"/>
        </w:rPr>
        <w:t>come</w:t>
      </w:r>
      <w:r>
        <w:rPr>
          <w:spacing w:val="-11"/>
          <w:sz w:val="24"/>
        </w:rPr>
        <w:t> </w:t>
      </w:r>
      <w:r>
        <w:rPr>
          <w:sz w:val="24"/>
        </w:rPr>
        <w:t>emerge dal raffronto tra i punteggi della tabella dell'art. 5 del bando stesso:</w:t>
      </w:r>
    </w:p>
    <w:p>
      <w:pPr>
        <w:pStyle w:val="BodyText"/>
        <w:tabs>
          <w:tab w:pos="1605" w:val="left" w:leader="none"/>
          <w:tab w:pos="3045" w:val="left" w:leader="none"/>
        </w:tabs>
        <w:spacing w:before="1"/>
      </w:pPr>
      <w:r>
        <w:rPr>
          <w:spacing w:val="-2"/>
        </w:rPr>
        <w:t>Criterio</w:t>
      </w:r>
      <w:r>
        <w:rPr/>
        <w:tab/>
      </w:r>
      <w:r>
        <w:rPr>
          <w:spacing w:val="-2"/>
        </w:rPr>
        <w:t>Lettera</w:t>
      </w:r>
      <w:r>
        <w:rPr/>
        <w:tab/>
        <w:t>Punteggio</w:t>
      </w:r>
      <w:r>
        <w:rPr>
          <w:spacing w:val="-7"/>
        </w:rPr>
        <w:t> </w:t>
      </w:r>
      <w:r>
        <w:rPr>
          <w:spacing w:val="-2"/>
        </w:rPr>
        <w:t>massimo</w:t>
      </w:r>
    </w:p>
    <w:p>
      <w:pPr>
        <w:pStyle w:val="BodyText"/>
        <w:tabs>
          <w:tab w:pos="7366" w:val="left" w:leader="none"/>
          <w:tab w:pos="8086" w:val="left" w:leader="none"/>
        </w:tabs>
        <w:spacing w:before="42"/>
      </w:pPr>
      <w:r>
        <w:rPr/>
        <w:t>Condizioni</w:t>
      </w:r>
      <w:r>
        <w:rPr>
          <w:spacing w:val="-2"/>
        </w:rPr>
        <w:t> </w:t>
      </w:r>
      <w:r>
        <w:rPr/>
        <w:t>economiche</w:t>
      </w:r>
      <w:r>
        <w:rPr>
          <w:spacing w:val="-4"/>
        </w:rPr>
        <w:t> </w:t>
      </w:r>
      <w:r>
        <w:rPr/>
        <w:t>(ISEE</w:t>
      </w:r>
      <w:r>
        <w:rPr>
          <w:spacing w:val="-1"/>
        </w:rPr>
        <w:t> </w:t>
      </w:r>
      <w:r>
        <w:rPr/>
        <w:t>0–3.000</w:t>
      </w:r>
      <w:r>
        <w:rPr>
          <w:spacing w:val="-3"/>
        </w:rPr>
        <w:t> </w:t>
      </w:r>
      <w:r>
        <w:rPr/>
        <w:t>€, nucleo</w:t>
      </w:r>
      <w:r>
        <w:rPr>
          <w:spacing w:val="-1"/>
        </w:rPr>
        <w:t> </w:t>
      </w:r>
      <w:r>
        <w:rPr/>
        <w:t>4+</w:t>
      </w:r>
      <w:r>
        <w:rPr>
          <w:spacing w:val="-1"/>
        </w:rPr>
        <w:t> </w:t>
      </w:r>
      <w:r>
        <w:rPr>
          <w:spacing w:val="-2"/>
        </w:rPr>
        <w:t>componenti)</w:t>
      </w:r>
      <w:r>
        <w:rPr/>
        <w:tab/>
      </w:r>
      <w:r>
        <w:rPr>
          <w:spacing w:val="-10"/>
        </w:rPr>
        <w:t>I</w:t>
      </w:r>
      <w:r>
        <w:rPr/>
        <w:tab/>
        <w:t>16</w:t>
      </w:r>
      <w:r>
        <w:rPr>
          <w:spacing w:val="-4"/>
        </w:rPr>
        <w:t> </w:t>
      </w:r>
      <w:r>
        <w:rPr>
          <w:spacing w:val="-2"/>
        </w:rPr>
        <w:t>punti</w:t>
      </w:r>
    </w:p>
    <w:p>
      <w:pPr>
        <w:pStyle w:val="BodyText"/>
        <w:spacing w:after="0"/>
        <w:sectPr>
          <w:pgSz w:w="11910" w:h="16840"/>
          <w:pgMar w:header="1011" w:footer="0" w:top="3200" w:bottom="280" w:left="1275" w:right="1417"/>
        </w:sectPr>
      </w:pPr>
    </w:p>
    <w:p>
      <w:pPr>
        <w:pStyle w:val="BodyText"/>
        <w:tabs>
          <w:tab w:pos="5206" w:val="left" w:leader="none"/>
          <w:tab w:pos="7366" w:val="left" w:leader="none"/>
          <w:tab w:pos="8086" w:val="left" w:leader="none"/>
        </w:tabs>
        <w:spacing w:line="276" w:lineRule="auto" w:before="119"/>
        <w:ind w:right="262"/>
        <w:jc w:val="left"/>
      </w:pPr>
      <w:r>
        <w:rPr/>
        <w:t>Condizioni economiche (ISEE 0–3.000 €, nucleo 1 componente)</w:t>
        <w:tab/>
      </w:r>
      <w:r>
        <w:rPr>
          <w:spacing w:val="-10"/>
        </w:rPr>
        <w:t>I</w:t>
      </w:r>
      <w:r>
        <w:rPr/>
        <w:tab/>
        <w:t>13</w:t>
      </w:r>
      <w:r>
        <w:rPr>
          <w:spacing w:val="-14"/>
        </w:rPr>
        <w:t> </w:t>
      </w:r>
      <w:r>
        <w:rPr/>
        <w:t>punti Invalidità al 100% (L. 104/92, art. 3 c. 3)</w:t>
      </w:r>
      <w:r>
        <w:rPr>
          <w:spacing w:val="80"/>
        </w:rPr>
        <w:t> </w:t>
      </w:r>
      <w:r>
        <w:rPr/>
        <w:t>E</w:t>
        <w:tab/>
        <w:t>3 punti (per componente)</w:t>
      </w:r>
    </w:p>
    <w:p>
      <w:pPr>
        <w:pStyle w:val="BodyText"/>
        <w:tabs>
          <w:tab w:pos="4485" w:val="left" w:leader="none"/>
          <w:tab w:pos="5206" w:val="left" w:leader="none"/>
        </w:tabs>
        <w:jc w:val="left"/>
      </w:pPr>
      <w:r>
        <w:rPr/>
        <w:t>Nucleo</w:t>
      </w:r>
      <w:r>
        <w:rPr>
          <w:spacing w:val="-4"/>
        </w:rPr>
        <w:t> </w:t>
      </w:r>
      <w:r>
        <w:rPr/>
        <w:t>monogenitoriale</w:t>
      </w:r>
      <w:r>
        <w:rPr>
          <w:spacing w:val="-4"/>
        </w:rPr>
        <w:t> </w:t>
      </w:r>
      <w:r>
        <w:rPr/>
        <w:t>con</w:t>
      </w:r>
      <w:r>
        <w:rPr>
          <w:spacing w:val="-5"/>
        </w:rPr>
        <w:t> </w:t>
      </w:r>
      <w:r>
        <w:rPr/>
        <w:t>3+</w:t>
      </w:r>
      <w:r>
        <w:rPr>
          <w:spacing w:val="-3"/>
        </w:rPr>
        <w:t> </w:t>
      </w:r>
      <w:r>
        <w:rPr>
          <w:spacing w:val="-2"/>
        </w:rPr>
        <w:t>minori</w:t>
      </w:r>
      <w:r>
        <w:rPr/>
        <w:tab/>
      </w:r>
      <w:r>
        <w:rPr>
          <w:spacing w:val="-10"/>
        </w:rPr>
        <w:t>F</w:t>
      </w:r>
      <w:r>
        <w:rPr/>
        <w:tab/>
        <w:t>3</w:t>
      </w:r>
      <w:r>
        <w:rPr>
          <w:spacing w:val="-3"/>
        </w:rPr>
        <w:t> </w:t>
      </w:r>
      <w:r>
        <w:rPr>
          <w:spacing w:val="-2"/>
        </w:rPr>
        <w:t>punti</w:t>
      </w:r>
    </w:p>
    <w:p>
      <w:pPr>
        <w:pStyle w:val="BodyText"/>
        <w:tabs>
          <w:tab w:pos="6646" w:val="left" w:leader="none"/>
          <w:tab w:pos="7366" w:val="left" w:leader="none"/>
        </w:tabs>
        <w:spacing w:before="41"/>
        <w:jc w:val="left"/>
      </w:pPr>
      <w:r>
        <w:rPr/>
        <w:t>Vulnerabilità/Fragilità</w:t>
      </w:r>
      <w:r>
        <w:rPr>
          <w:spacing w:val="-11"/>
        </w:rPr>
        <w:t> </w:t>
      </w:r>
      <w:r>
        <w:rPr/>
        <w:t>(vittima</w:t>
      </w:r>
      <w:r>
        <w:rPr>
          <w:spacing w:val="-7"/>
        </w:rPr>
        <w:t> </w:t>
      </w:r>
      <w:r>
        <w:rPr/>
        <w:t>violenza,</w:t>
      </w:r>
      <w:r>
        <w:rPr>
          <w:spacing w:val="-6"/>
        </w:rPr>
        <w:t> </w:t>
      </w:r>
      <w:r>
        <w:rPr/>
        <w:t>senza</w:t>
      </w:r>
      <w:r>
        <w:rPr>
          <w:spacing w:val="-9"/>
        </w:rPr>
        <w:t> </w:t>
      </w:r>
      <w:r>
        <w:rPr>
          <w:spacing w:val="-2"/>
        </w:rPr>
        <w:t>dimora,…)</w:t>
      </w:r>
      <w:r>
        <w:rPr/>
        <w:tab/>
      </w:r>
      <w:r>
        <w:rPr>
          <w:spacing w:val="-10"/>
        </w:rPr>
        <w:t>G</w:t>
      </w:r>
      <w:r>
        <w:rPr/>
        <w:tab/>
        <w:t>3</w:t>
      </w:r>
      <w:r>
        <w:rPr>
          <w:spacing w:val="-3"/>
        </w:rPr>
        <w:t> </w:t>
      </w:r>
      <w:r>
        <w:rPr>
          <w:spacing w:val="-2"/>
        </w:rPr>
        <w:t>punti</w:t>
      </w:r>
    </w:p>
    <w:p>
      <w:pPr>
        <w:pStyle w:val="BodyText"/>
        <w:spacing w:before="2"/>
        <w:ind w:left="0"/>
        <w:jc w:val="left"/>
        <w:rPr>
          <w:sz w:val="7"/>
        </w:rPr>
      </w:pPr>
    </w:p>
    <w:tbl>
      <w:tblPr>
        <w:tblW w:w="0" w:type="auto"/>
        <w:jc w:val="left"/>
        <w:tblInd w:w="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03"/>
        <w:gridCol w:w="611"/>
        <w:gridCol w:w="1376"/>
      </w:tblGrid>
      <w:tr>
        <w:trPr>
          <w:trHeight w:val="282" w:hRule="atLeast"/>
        </w:trPr>
        <w:tc>
          <w:tcPr>
            <w:tcW w:w="4203" w:type="dxa"/>
          </w:tcPr>
          <w:p>
            <w:pPr>
              <w:pStyle w:val="TableParagraph"/>
              <w:spacing w:line="240" w:lineRule="exact"/>
              <w:ind w:right="116"/>
              <w:jc w:val="center"/>
              <w:rPr>
                <w:sz w:val="24"/>
              </w:rPr>
            </w:pPr>
            <w:r>
              <w:rPr>
                <w:sz w:val="24"/>
              </w:rPr>
              <w:t>Anzianità</w:t>
            </w:r>
            <w:r>
              <w:rPr>
                <w:spacing w:val="-4"/>
                <w:sz w:val="24"/>
              </w:rPr>
              <w:t> </w:t>
            </w:r>
            <w:r>
              <w:rPr>
                <w:sz w:val="24"/>
              </w:rPr>
              <w:t>residenza</w:t>
            </w:r>
            <w:r>
              <w:rPr>
                <w:spacing w:val="-1"/>
                <w:sz w:val="24"/>
              </w:rPr>
              <w:t> </w:t>
            </w:r>
            <w:r>
              <w:rPr>
                <w:sz w:val="24"/>
              </w:rPr>
              <w:t>—</w:t>
            </w:r>
            <w:r>
              <w:rPr>
                <w:spacing w:val="-2"/>
                <w:sz w:val="24"/>
              </w:rPr>
              <w:t> </w:t>
            </w:r>
            <w:r>
              <w:rPr>
                <w:sz w:val="24"/>
              </w:rPr>
              <w:t>20</w:t>
            </w:r>
            <w:r>
              <w:rPr>
                <w:spacing w:val="-2"/>
                <w:sz w:val="24"/>
              </w:rPr>
              <w:t> </w:t>
            </w:r>
            <w:r>
              <w:rPr>
                <w:sz w:val="24"/>
              </w:rPr>
              <w:t>anni</w:t>
            </w:r>
            <w:r>
              <w:rPr>
                <w:spacing w:val="-2"/>
                <w:sz w:val="24"/>
              </w:rPr>
              <w:t> </w:t>
            </w:r>
            <w:r>
              <w:rPr>
                <w:sz w:val="24"/>
              </w:rPr>
              <w:t>(dal</w:t>
            </w:r>
            <w:r>
              <w:rPr>
                <w:spacing w:val="-2"/>
                <w:sz w:val="24"/>
              </w:rPr>
              <w:t> </w:t>
            </w:r>
            <w:r>
              <w:rPr>
                <w:spacing w:val="-5"/>
                <w:sz w:val="24"/>
              </w:rPr>
              <w:t>3°)</w:t>
            </w:r>
          </w:p>
        </w:tc>
        <w:tc>
          <w:tcPr>
            <w:tcW w:w="611" w:type="dxa"/>
          </w:tcPr>
          <w:p>
            <w:pPr>
              <w:pStyle w:val="TableParagraph"/>
              <w:spacing w:line="240" w:lineRule="exact"/>
              <w:ind w:left="167"/>
              <w:rPr>
                <w:sz w:val="24"/>
              </w:rPr>
            </w:pPr>
            <w:r>
              <w:rPr>
                <w:spacing w:val="-10"/>
                <w:sz w:val="24"/>
              </w:rPr>
              <w:t>H</w:t>
            </w:r>
          </w:p>
        </w:tc>
        <w:tc>
          <w:tcPr>
            <w:tcW w:w="1376" w:type="dxa"/>
          </w:tcPr>
          <w:p>
            <w:pPr>
              <w:pStyle w:val="TableParagraph"/>
              <w:spacing w:line="240" w:lineRule="exact"/>
              <w:ind w:left="276"/>
              <w:rPr>
                <w:sz w:val="24"/>
              </w:rPr>
            </w:pPr>
            <w:r>
              <w:rPr>
                <w:sz w:val="24"/>
              </w:rPr>
              <w:t>8,5</w:t>
            </w:r>
            <w:r>
              <w:rPr>
                <w:spacing w:val="-2"/>
                <w:sz w:val="24"/>
              </w:rPr>
              <w:t> punti</w:t>
            </w:r>
          </w:p>
        </w:tc>
      </w:tr>
      <w:tr>
        <w:trPr>
          <w:trHeight w:val="324" w:hRule="atLeast"/>
        </w:trPr>
        <w:tc>
          <w:tcPr>
            <w:tcW w:w="4203" w:type="dxa"/>
          </w:tcPr>
          <w:p>
            <w:pPr>
              <w:pStyle w:val="TableParagraph"/>
              <w:ind w:right="116"/>
              <w:jc w:val="center"/>
              <w:rPr>
                <w:sz w:val="24"/>
              </w:rPr>
            </w:pPr>
            <w:r>
              <w:rPr>
                <w:sz w:val="24"/>
              </w:rPr>
              <w:t>Anzianità</w:t>
            </w:r>
            <w:r>
              <w:rPr>
                <w:spacing w:val="-4"/>
                <w:sz w:val="24"/>
              </w:rPr>
              <w:t> </w:t>
            </w:r>
            <w:r>
              <w:rPr>
                <w:sz w:val="24"/>
              </w:rPr>
              <w:t>residenza</w:t>
            </w:r>
            <w:r>
              <w:rPr>
                <w:spacing w:val="-1"/>
                <w:sz w:val="24"/>
              </w:rPr>
              <w:t> </w:t>
            </w:r>
            <w:r>
              <w:rPr>
                <w:sz w:val="24"/>
              </w:rPr>
              <w:t>—</w:t>
            </w:r>
            <w:r>
              <w:rPr>
                <w:spacing w:val="-2"/>
                <w:sz w:val="24"/>
              </w:rPr>
              <w:t> </w:t>
            </w:r>
            <w:r>
              <w:rPr>
                <w:sz w:val="24"/>
              </w:rPr>
              <w:t>30</w:t>
            </w:r>
            <w:r>
              <w:rPr>
                <w:spacing w:val="-2"/>
                <w:sz w:val="24"/>
              </w:rPr>
              <w:t> </w:t>
            </w:r>
            <w:r>
              <w:rPr>
                <w:sz w:val="24"/>
              </w:rPr>
              <w:t>anni</w:t>
            </w:r>
            <w:r>
              <w:rPr>
                <w:spacing w:val="-2"/>
                <w:sz w:val="24"/>
              </w:rPr>
              <w:t> </w:t>
            </w:r>
            <w:r>
              <w:rPr>
                <w:sz w:val="24"/>
              </w:rPr>
              <w:t>(dal</w:t>
            </w:r>
            <w:r>
              <w:rPr>
                <w:spacing w:val="-2"/>
                <w:sz w:val="24"/>
              </w:rPr>
              <w:t> </w:t>
            </w:r>
            <w:r>
              <w:rPr>
                <w:spacing w:val="-5"/>
                <w:sz w:val="24"/>
              </w:rPr>
              <w:t>3°)</w:t>
            </w:r>
          </w:p>
        </w:tc>
        <w:tc>
          <w:tcPr>
            <w:tcW w:w="611" w:type="dxa"/>
          </w:tcPr>
          <w:p>
            <w:pPr>
              <w:pStyle w:val="TableParagraph"/>
              <w:ind w:left="167"/>
              <w:rPr>
                <w:sz w:val="24"/>
              </w:rPr>
            </w:pPr>
            <w:r>
              <w:rPr>
                <w:spacing w:val="-10"/>
                <w:sz w:val="24"/>
              </w:rPr>
              <w:t>H</w:t>
            </w:r>
          </w:p>
        </w:tc>
        <w:tc>
          <w:tcPr>
            <w:tcW w:w="1376" w:type="dxa"/>
          </w:tcPr>
          <w:p>
            <w:pPr>
              <w:pStyle w:val="TableParagraph"/>
              <w:ind w:left="276"/>
              <w:rPr>
                <w:sz w:val="24"/>
              </w:rPr>
            </w:pPr>
            <w:r>
              <w:rPr>
                <w:sz w:val="24"/>
              </w:rPr>
              <w:t>13,5</w:t>
            </w:r>
            <w:r>
              <w:rPr>
                <w:spacing w:val="-5"/>
                <w:sz w:val="24"/>
              </w:rPr>
              <w:t> </w:t>
            </w:r>
            <w:r>
              <w:rPr>
                <w:spacing w:val="-2"/>
                <w:sz w:val="24"/>
              </w:rPr>
              <w:t>punti</w:t>
            </w:r>
          </w:p>
        </w:tc>
      </w:tr>
      <w:tr>
        <w:trPr>
          <w:trHeight w:val="281" w:hRule="atLeast"/>
        </w:trPr>
        <w:tc>
          <w:tcPr>
            <w:tcW w:w="4203" w:type="dxa"/>
          </w:tcPr>
          <w:p>
            <w:pPr>
              <w:pStyle w:val="TableParagraph"/>
              <w:spacing w:line="261" w:lineRule="exact"/>
              <w:ind w:right="116"/>
              <w:jc w:val="center"/>
              <w:rPr>
                <w:sz w:val="24"/>
              </w:rPr>
            </w:pPr>
            <w:r>
              <w:rPr>
                <w:sz w:val="24"/>
              </w:rPr>
              <w:t>Anzianità</w:t>
            </w:r>
            <w:r>
              <w:rPr>
                <w:spacing w:val="-4"/>
                <w:sz w:val="24"/>
              </w:rPr>
              <w:t> </w:t>
            </w:r>
            <w:r>
              <w:rPr>
                <w:sz w:val="24"/>
              </w:rPr>
              <w:t>residenza</w:t>
            </w:r>
            <w:r>
              <w:rPr>
                <w:spacing w:val="-1"/>
                <w:sz w:val="24"/>
              </w:rPr>
              <w:t> </w:t>
            </w:r>
            <w:r>
              <w:rPr>
                <w:sz w:val="24"/>
              </w:rPr>
              <w:t>—</w:t>
            </w:r>
            <w:r>
              <w:rPr>
                <w:spacing w:val="-2"/>
                <w:sz w:val="24"/>
              </w:rPr>
              <w:t> </w:t>
            </w:r>
            <w:r>
              <w:rPr>
                <w:sz w:val="24"/>
              </w:rPr>
              <w:t>35</w:t>
            </w:r>
            <w:r>
              <w:rPr>
                <w:spacing w:val="-2"/>
                <w:sz w:val="24"/>
              </w:rPr>
              <w:t> </w:t>
            </w:r>
            <w:r>
              <w:rPr>
                <w:sz w:val="24"/>
              </w:rPr>
              <w:t>anni</w:t>
            </w:r>
            <w:r>
              <w:rPr>
                <w:spacing w:val="-2"/>
                <w:sz w:val="24"/>
              </w:rPr>
              <w:t> </w:t>
            </w:r>
            <w:r>
              <w:rPr>
                <w:sz w:val="24"/>
              </w:rPr>
              <w:t>(dal</w:t>
            </w:r>
            <w:r>
              <w:rPr>
                <w:spacing w:val="-2"/>
                <w:sz w:val="24"/>
              </w:rPr>
              <w:t> </w:t>
            </w:r>
            <w:r>
              <w:rPr>
                <w:spacing w:val="-5"/>
                <w:sz w:val="24"/>
              </w:rPr>
              <w:t>3°)</w:t>
            </w:r>
          </w:p>
        </w:tc>
        <w:tc>
          <w:tcPr>
            <w:tcW w:w="611" w:type="dxa"/>
          </w:tcPr>
          <w:p>
            <w:pPr>
              <w:pStyle w:val="TableParagraph"/>
              <w:spacing w:line="261" w:lineRule="exact"/>
              <w:ind w:left="167"/>
              <w:rPr>
                <w:sz w:val="24"/>
              </w:rPr>
            </w:pPr>
            <w:r>
              <w:rPr>
                <w:spacing w:val="-10"/>
                <w:sz w:val="24"/>
              </w:rPr>
              <w:t>H</w:t>
            </w:r>
          </w:p>
        </w:tc>
        <w:tc>
          <w:tcPr>
            <w:tcW w:w="1376" w:type="dxa"/>
          </w:tcPr>
          <w:p>
            <w:pPr>
              <w:pStyle w:val="TableParagraph"/>
              <w:spacing w:line="261" w:lineRule="exact"/>
              <w:ind w:left="276"/>
              <w:rPr>
                <w:sz w:val="24"/>
              </w:rPr>
            </w:pPr>
            <w:r>
              <w:rPr>
                <w:sz w:val="24"/>
              </w:rPr>
              <w:t>16</w:t>
            </w:r>
            <w:r>
              <w:rPr>
                <w:spacing w:val="-2"/>
                <w:sz w:val="24"/>
              </w:rPr>
              <w:t> punti</w:t>
            </w:r>
          </w:p>
        </w:tc>
      </w:tr>
    </w:tbl>
    <w:p>
      <w:pPr>
        <w:pStyle w:val="BodyText"/>
        <w:spacing w:before="86"/>
        <w:ind w:left="0"/>
        <w:jc w:val="left"/>
      </w:pPr>
    </w:p>
    <w:p>
      <w:pPr>
        <w:pStyle w:val="BodyText"/>
        <w:spacing w:line="276" w:lineRule="auto"/>
        <w:ind w:right="18"/>
      </w:pPr>
      <w:r>
        <w:rPr/>
        <w:t>Un</w:t>
      </w:r>
      <w:r>
        <w:rPr>
          <w:spacing w:val="-3"/>
        </w:rPr>
        <w:t> </w:t>
      </w:r>
      <w:r>
        <w:rPr/>
        <w:t>richiedente</w:t>
      </w:r>
      <w:r>
        <w:rPr>
          <w:spacing w:val="-3"/>
        </w:rPr>
        <w:t> </w:t>
      </w:r>
      <w:r>
        <w:rPr/>
        <w:t>con</w:t>
      </w:r>
      <w:r>
        <w:rPr>
          <w:spacing w:val="-4"/>
        </w:rPr>
        <w:t> </w:t>
      </w:r>
      <w:r>
        <w:rPr/>
        <w:t>35</w:t>
      </w:r>
      <w:r>
        <w:rPr>
          <w:spacing w:val="-5"/>
        </w:rPr>
        <w:t> </w:t>
      </w:r>
      <w:r>
        <w:rPr/>
        <w:t>anni</w:t>
      </w:r>
      <w:r>
        <w:rPr>
          <w:spacing w:val="-4"/>
        </w:rPr>
        <w:t> </w:t>
      </w:r>
      <w:r>
        <w:rPr/>
        <w:t>di</w:t>
      </w:r>
      <w:r>
        <w:rPr>
          <w:spacing w:val="-4"/>
        </w:rPr>
        <w:t> </w:t>
      </w:r>
      <w:r>
        <w:rPr/>
        <w:t>anzianità</w:t>
      </w:r>
      <w:r>
        <w:rPr>
          <w:spacing w:val="-4"/>
        </w:rPr>
        <w:t> </w:t>
      </w:r>
      <w:r>
        <w:rPr/>
        <w:t>anagrafica</w:t>
      </w:r>
      <w:r>
        <w:rPr>
          <w:spacing w:val="-4"/>
        </w:rPr>
        <w:t> </w:t>
      </w:r>
      <w:r>
        <w:rPr/>
        <w:t>nel</w:t>
      </w:r>
      <w:r>
        <w:rPr>
          <w:spacing w:val="-4"/>
        </w:rPr>
        <w:t> </w:t>
      </w:r>
      <w:r>
        <w:rPr/>
        <w:t>solo</w:t>
      </w:r>
      <w:r>
        <w:rPr>
          <w:spacing w:val="-3"/>
        </w:rPr>
        <w:t> </w:t>
      </w:r>
      <w:r>
        <w:rPr/>
        <w:t>Comune</w:t>
      </w:r>
      <w:r>
        <w:rPr>
          <w:spacing w:val="-3"/>
        </w:rPr>
        <w:t> </w:t>
      </w:r>
      <w:r>
        <w:rPr/>
        <w:t>di</w:t>
      </w:r>
      <w:r>
        <w:rPr>
          <w:spacing w:val="-5"/>
        </w:rPr>
        <w:t> </w:t>
      </w:r>
      <w:r>
        <w:rPr/>
        <w:t>Messina</w:t>
      </w:r>
      <w:r>
        <w:rPr>
          <w:spacing w:val="-5"/>
        </w:rPr>
        <w:t> </w:t>
      </w:r>
      <w:r>
        <w:rPr/>
        <w:t>accumula già</w:t>
      </w:r>
      <w:r>
        <w:rPr>
          <w:spacing w:val="-10"/>
        </w:rPr>
        <w:t> </w:t>
      </w:r>
      <w:r>
        <w:rPr/>
        <w:t>16</w:t>
      </w:r>
      <w:r>
        <w:rPr>
          <w:spacing w:val="-12"/>
        </w:rPr>
        <w:t> </w:t>
      </w:r>
      <w:r>
        <w:rPr/>
        <w:t>punti</w:t>
      </w:r>
      <w:r>
        <w:rPr>
          <w:spacing w:val="-10"/>
        </w:rPr>
        <w:t> </w:t>
      </w:r>
      <w:r>
        <w:rPr/>
        <w:t>unicamente</w:t>
      </w:r>
      <w:r>
        <w:rPr>
          <w:spacing w:val="-10"/>
        </w:rPr>
        <w:t> </w:t>
      </w:r>
      <w:r>
        <w:rPr/>
        <w:t>per</w:t>
      </w:r>
      <w:r>
        <w:rPr>
          <w:spacing w:val="-11"/>
        </w:rPr>
        <w:t> </w:t>
      </w:r>
      <w:r>
        <w:rPr/>
        <w:t>effetto</w:t>
      </w:r>
      <w:r>
        <w:rPr>
          <w:spacing w:val="-13"/>
        </w:rPr>
        <w:t> </w:t>
      </w:r>
      <w:r>
        <w:rPr/>
        <w:t>della</w:t>
      </w:r>
      <w:r>
        <w:rPr>
          <w:spacing w:val="-10"/>
        </w:rPr>
        <w:t> </w:t>
      </w:r>
      <w:r>
        <w:rPr/>
        <w:t>lett.</w:t>
      </w:r>
      <w:r>
        <w:rPr>
          <w:spacing w:val="-10"/>
        </w:rPr>
        <w:t> </w:t>
      </w:r>
      <w:r>
        <w:rPr/>
        <w:t>H,</w:t>
      </w:r>
      <w:r>
        <w:rPr>
          <w:spacing w:val="-10"/>
        </w:rPr>
        <w:t> </w:t>
      </w:r>
      <w:r>
        <w:rPr/>
        <w:t>pari</w:t>
      </w:r>
      <w:r>
        <w:rPr>
          <w:spacing w:val="-11"/>
        </w:rPr>
        <w:t> </w:t>
      </w:r>
      <w:r>
        <w:rPr/>
        <w:t>al</w:t>
      </w:r>
      <w:r>
        <w:rPr>
          <w:spacing w:val="-13"/>
        </w:rPr>
        <w:t> </w:t>
      </w:r>
      <w:r>
        <w:rPr/>
        <w:t>punteggio</w:t>
      </w:r>
      <w:r>
        <w:rPr>
          <w:spacing w:val="-10"/>
        </w:rPr>
        <w:t> </w:t>
      </w:r>
      <w:r>
        <w:rPr/>
        <w:t>massimo</w:t>
      </w:r>
      <w:r>
        <w:rPr>
          <w:spacing w:val="-11"/>
        </w:rPr>
        <w:t> </w:t>
      </w:r>
      <w:r>
        <w:rPr/>
        <w:t>ISEE</w:t>
      </w:r>
      <w:r>
        <w:rPr>
          <w:spacing w:val="-10"/>
        </w:rPr>
        <w:t> </w:t>
      </w:r>
      <w:r>
        <w:rPr/>
        <w:t>riservato a un nucleo</w:t>
      </w:r>
      <w:r>
        <w:rPr>
          <w:spacing w:val="-1"/>
        </w:rPr>
        <w:t> </w:t>
      </w:r>
      <w:r>
        <w:rPr/>
        <w:t>di</w:t>
      </w:r>
      <w:r>
        <w:rPr>
          <w:spacing w:val="-3"/>
        </w:rPr>
        <w:t> </w:t>
      </w:r>
      <w:r>
        <w:rPr/>
        <w:t>quattro</w:t>
      </w:r>
      <w:r>
        <w:rPr>
          <w:spacing w:val="-1"/>
        </w:rPr>
        <w:t> </w:t>
      </w:r>
      <w:r>
        <w:rPr/>
        <w:t>o</w:t>
      </w:r>
      <w:r>
        <w:rPr>
          <w:spacing w:val="-3"/>
        </w:rPr>
        <w:t> </w:t>
      </w:r>
      <w:r>
        <w:rPr/>
        <w:t>più componenti con ISEE</w:t>
      </w:r>
      <w:r>
        <w:rPr>
          <w:spacing w:val="-2"/>
        </w:rPr>
        <w:t> </w:t>
      </w:r>
      <w:r>
        <w:rPr/>
        <w:t>da 0</w:t>
      </w:r>
      <w:r>
        <w:rPr>
          <w:spacing w:val="-1"/>
        </w:rPr>
        <w:t> </w:t>
      </w:r>
      <w:r>
        <w:rPr/>
        <w:t>a 3.000</w:t>
      </w:r>
      <w:r>
        <w:rPr>
          <w:spacing w:val="-1"/>
        </w:rPr>
        <w:t> </w:t>
      </w:r>
      <w:r>
        <w:rPr/>
        <w:t>euro:</w:t>
      </w:r>
      <w:r>
        <w:rPr>
          <w:spacing w:val="-2"/>
        </w:rPr>
        <w:t> </w:t>
      </w:r>
      <w:r>
        <w:rPr/>
        <w:t>il criterio annulla in concreto la centralità dello stato di bisogno, in aperta violazione del principio </w:t>
      </w:r>
      <w:r>
        <w:rPr>
          <w:spacing w:val="-2"/>
        </w:rPr>
        <w:t>costituzionale.</w:t>
      </w:r>
    </w:p>
    <w:p>
      <w:pPr>
        <w:pStyle w:val="ListParagraph"/>
        <w:numPr>
          <w:ilvl w:val="0"/>
          <w:numId w:val="1"/>
        </w:numPr>
        <w:tabs>
          <w:tab w:pos="475" w:val="left" w:leader="none"/>
        </w:tabs>
        <w:spacing w:line="276" w:lineRule="auto" w:before="0" w:after="0"/>
        <w:ind w:left="165" w:right="19" w:firstLine="0"/>
        <w:jc w:val="both"/>
        <w:rPr>
          <w:sz w:val="24"/>
        </w:rPr>
      </w:pPr>
      <w:r>
        <w:rPr>
          <w:sz w:val="24"/>
        </w:rPr>
        <w:t>Il vizio di incostituzionalità rileva direttamente nei confronti delle disposizioni regolamentari</w:t>
      </w:r>
      <w:r>
        <w:rPr>
          <w:spacing w:val="-7"/>
          <w:sz w:val="24"/>
        </w:rPr>
        <w:t> </w:t>
      </w:r>
      <w:r>
        <w:rPr>
          <w:sz w:val="24"/>
        </w:rPr>
        <w:t>e</w:t>
      </w:r>
      <w:r>
        <w:rPr>
          <w:spacing w:val="-6"/>
          <w:sz w:val="24"/>
        </w:rPr>
        <w:t> </w:t>
      </w:r>
      <w:r>
        <w:rPr>
          <w:sz w:val="24"/>
        </w:rPr>
        <w:t>degli</w:t>
      </w:r>
      <w:r>
        <w:rPr>
          <w:spacing w:val="-6"/>
          <w:sz w:val="24"/>
        </w:rPr>
        <w:t> </w:t>
      </w:r>
      <w:r>
        <w:rPr>
          <w:sz w:val="24"/>
        </w:rPr>
        <w:t>atti</w:t>
      </w:r>
      <w:r>
        <w:rPr>
          <w:spacing w:val="-6"/>
          <w:sz w:val="24"/>
        </w:rPr>
        <w:t> </w:t>
      </w:r>
      <w:r>
        <w:rPr>
          <w:sz w:val="24"/>
        </w:rPr>
        <w:t>attuativi</w:t>
      </w:r>
      <w:r>
        <w:rPr>
          <w:spacing w:val="-9"/>
          <w:sz w:val="24"/>
        </w:rPr>
        <w:t> </w:t>
      </w:r>
      <w:r>
        <w:rPr>
          <w:sz w:val="24"/>
        </w:rPr>
        <w:t>(bando,</w:t>
      </w:r>
      <w:r>
        <w:rPr>
          <w:spacing w:val="-6"/>
          <w:sz w:val="24"/>
        </w:rPr>
        <w:t> </w:t>
      </w:r>
      <w:r>
        <w:rPr>
          <w:sz w:val="24"/>
        </w:rPr>
        <w:t>graduatoria,</w:t>
      </w:r>
      <w:r>
        <w:rPr>
          <w:spacing w:val="-6"/>
          <w:sz w:val="24"/>
        </w:rPr>
        <w:t> </w:t>
      </w:r>
      <w:r>
        <w:rPr>
          <w:sz w:val="24"/>
        </w:rPr>
        <w:t>decreti</w:t>
      </w:r>
      <w:r>
        <w:rPr>
          <w:spacing w:val="-6"/>
          <w:sz w:val="24"/>
        </w:rPr>
        <w:t> </w:t>
      </w:r>
      <w:r>
        <w:rPr>
          <w:sz w:val="24"/>
        </w:rPr>
        <w:t>di</w:t>
      </w:r>
      <w:r>
        <w:rPr>
          <w:spacing w:val="-9"/>
          <w:sz w:val="24"/>
        </w:rPr>
        <w:t> </w:t>
      </w:r>
      <w:r>
        <w:rPr>
          <w:sz w:val="24"/>
        </w:rPr>
        <w:t>assegnazione)</w:t>
      </w:r>
      <w:r>
        <w:rPr>
          <w:spacing w:val="-6"/>
          <w:sz w:val="24"/>
        </w:rPr>
        <w:t> </w:t>
      </w:r>
      <w:r>
        <w:rPr>
          <w:sz w:val="24"/>
        </w:rPr>
        <w:t>adottati sulla base di esse, i quali risultano affetti da illegittimità per violazione di norma imperativa di rango costituzionale e sono suscettibili di annullamento in autotutela ai sensi</w:t>
      </w:r>
      <w:r>
        <w:rPr>
          <w:spacing w:val="-12"/>
          <w:sz w:val="24"/>
        </w:rPr>
        <w:t> </w:t>
      </w:r>
      <w:r>
        <w:rPr>
          <w:sz w:val="24"/>
        </w:rPr>
        <w:t>degli</w:t>
      </w:r>
      <w:r>
        <w:rPr>
          <w:spacing w:val="-12"/>
          <w:sz w:val="24"/>
        </w:rPr>
        <w:t> </w:t>
      </w:r>
      <w:r>
        <w:rPr>
          <w:sz w:val="24"/>
        </w:rPr>
        <w:t>art.</w:t>
      </w:r>
      <w:r>
        <w:rPr>
          <w:spacing w:val="-11"/>
          <w:sz w:val="24"/>
        </w:rPr>
        <w:t> </w:t>
      </w:r>
      <w:r>
        <w:rPr>
          <w:sz w:val="24"/>
        </w:rPr>
        <w:t>21-nonies,</w:t>
      </w:r>
      <w:r>
        <w:rPr>
          <w:spacing w:val="-11"/>
          <w:sz w:val="24"/>
        </w:rPr>
        <w:t> </w:t>
      </w:r>
      <w:r>
        <w:rPr>
          <w:sz w:val="24"/>
        </w:rPr>
        <w:t>l.</w:t>
      </w:r>
      <w:r>
        <w:rPr>
          <w:spacing w:val="-11"/>
          <w:sz w:val="24"/>
        </w:rPr>
        <w:t> </w:t>
      </w:r>
      <w:r>
        <w:rPr>
          <w:sz w:val="24"/>
        </w:rPr>
        <w:t>n.</w:t>
      </w:r>
      <w:r>
        <w:rPr>
          <w:spacing w:val="-11"/>
          <w:sz w:val="24"/>
        </w:rPr>
        <w:t> </w:t>
      </w:r>
      <w:r>
        <w:rPr>
          <w:sz w:val="24"/>
        </w:rPr>
        <w:t>241/1990</w:t>
      </w:r>
      <w:r>
        <w:rPr>
          <w:spacing w:val="-13"/>
          <w:sz w:val="24"/>
        </w:rPr>
        <w:t> </w:t>
      </w:r>
      <w:r>
        <w:rPr>
          <w:sz w:val="24"/>
        </w:rPr>
        <w:t>e</w:t>
      </w:r>
      <w:r>
        <w:rPr>
          <w:spacing w:val="-10"/>
          <w:sz w:val="24"/>
        </w:rPr>
        <w:t> </w:t>
      </w:r>
      <w:r>
        <w:rPr>
          <w:sz w:val="24"/>
        </w:rPr>
        <w:t>art.</w:t>
      </w:r>
      <w:r>
        <w:rPr>
          <w:spacing w:val="-11"/>
          <w:sz w:val="24"/>
        </w:rPr>
        <w:t> </w:t>
      </w:r>
      <w:r>
        <w:rPr>
          <w:sz w:val="24"/>
        </w:rPr>
        <w:t>21-octies,</w:t>
      </w:r>
      <w:r>
        <w:rPr>
          <w:spacing w:val="-11"/>
          <w:sz w:val="24"/>
        </w:rPr>
        <w:t> </w:t>
      </w:r>
      <w:r>
        <w:rPr>
          <w:sz w:val="24"/>
        </w:rPr>
        <w:t>l.</w:t>
      </w:r>
      <w:r>
        <w:rPr>
          <w:spacing w:val="-11"/>
          <w:sz w:val="24"/>
        </w:rPr>
        <w:t> </w:t>
      </w:r>
      <w:r>
        <w:rPr>
          <w:sz w:val="24"/>
        </w:rPr>
        <w:t>n.</w:t>
      </w:r>
      <w:r>
        <w:rPr>
          <w:spacing w:val="-11"/>
          <w:sz w:val="24"/>
        </w:rPr>
        <w:t> </w:t>
      </w:r>
      <w:r>
        <w:rPr>
          <w:sz w:val="24"/>
        </w:rPr>
        <w:t>241/1990,</w:t>
      </w:r>
      <w:r>
        <w:rPr>
          <w:spacing w:val="-10"/>
          <w:sz w:val="24"/>
        </w:rPr>
        <w:t> </w:t>
      </w:r>
      <w:r>
        <w:rPr>
          <w:sz w:val="24"/>
        </w:rPr>
        <w:t>ovvero</w:t>
      </w:r>
      <w:r>
        <w:rPr>
          <w:spacing w:val="-13"/>
          <w:sz w:val="24"/>
        </w:rPr>
        <w:t> </w:t>
      </w:r>
      <w:r>
        <w:rPr>
          <w:sz w:val="24"/>
        </w:rPr>
        <w:t>di</w:t>
      </w:r>
      <w:r>
        <w:rPr>
          <w:spacing w:val="-12"/>
          <w:sz w:val="24"/>
        </w:rPr>
        <w:t> </w:t>
      </w:r>
      <w:r>
        <w:rPr>
          <w:sz w:val="24"/>
        </w:rPr>
        <w:t>rettifica o di ogni altro provvedimento idoneo al ripristino della legalità.</w:t>
      </w:r>
    </w:p>
    <w:p>
      <w:pPr>
        <w:pStyle w:val="BodyText"/>
        <w:spacing w:line="276" w:lineRule="auto"/>
        <w:ind w:right="17"/>
      </w:pPr>
      <w:r>
        <w:rPr/>
        <w:t>L'urgenza di provvedere è resa ancor</w:t>
      </w:r>
      <w:r>
        <w:rPr>
          <w:spacing w:val="-2"/>
        </w:rPr>
        <w:t> </w:t>
      </w:r>
      <w:r>
        <w:rPr/>
        <w:t>più stringente dalla circostanza che, alla data della presente</w:t>
      </w:r>
      <w:r>
        <w:rPr>
          <w:spacing w:val="-14"/>
        </w:rPr>
        <w:t> </w:t>
      </w:r>
      <w:r>
        <w:rPr/>
        <w:t>interrogazione,</w:t>
      </w:r>
      <w:r>
        <w:rPr>
          <w:spacing w:val="-13"/>
        </w:rPr>
        <w:t> </w:t>
      </w:r>
      <w:r>
        <w:rPr/>
        <w:t>risultano</w:t>
      </w:r>
      <w:r>
        <w:rPr>
          <w:spacing w:val="-13"/>
        </w:rPr>
        <w:t> </w:t>
      </w:r>
      <w:r>
        <w:rPr/>
        <w:t>già</w:t>
      </w:r>
      <w:r>
        <w:rPr>
          <w:spacing w:val="-13"/>
        </w:rPr>
        <w:t> </w:t>
      </w:r>
      <w:r>
        <w:rPr/>
        <w:t>disposte</w:t>
      </w:r>
      <w:r>
        <w:rPr>
          <w:spacing w:val="-14"/>
        </w:rPr>
        <w:t> </w:t>
      </w:r>
      <w:r>
        <w:rPr/>
        <w:t>o</w:t>
      </w:r>
      <w:r>
        <w:rPr>
          <w:spacing w:val="-13"/>
        </w:rPr>
        <w:t> </w:t>
      </w:r>
      <w:r>
        <w:rPr/>
        <w:t>in</w:t>
      </w:r>
      <w:r>
        <w:rPr>
          <w:spacing w:val="-13"/>
        </w:rPr>
        <w:t> </w:t>
      </w:r>
      <w:r>
        <w:rPr/>
        <w:t>corso</w:t>
      </w:r>
      <w:r>
        <w:rPr>
          <w:spacing w:val="-13"/>
        </w:rPr>
        <w:t> </w:t>
      </w:r>
      <w:r>
        <w:rPr/>
        <w:t>di</w:t>
      </w:r>
      <w:r>
        <w:rPr>
          <w:spacing w:val="-13"/>
        </w:rPr>
        <w:t> </w:t>
      </w:r>
      <w:r>
        <w:rPr/>
        <w:t>formalizzazione</w:t>
      </w:r>
      <w:r>
        <w:rPr>
          <w:spacing w:val="-14"/>
        </w:rPr>
        <w:t> </w:t>
      </w:r>
      <w:r>
        <w:rPr/>
        <w:t>assegnazioni di alloggi di edilizia residenziale pubblica sulla base della graduatoria vigente, formata applicando</w:t>
      </w:r>
      <w:r>
        <w:rPr>
          <w:spacing w:val="-3"/>
        </w:rPr>
        <w:t> </w:t>
      </w:r>
      <w:r>
        <w:rPr/>
        <w:t>il</w:t>
      </w:r>
      <w:r>
        <w:rPr>
          <w:spacing w:val="-4"/>
        </w:rPr>
        <w:t> </w:t>
      </w:r>
      <w:r>
        <w:rPr/>
        <w:t>criterio</w:t>
      </w:r>
      <w:r>
        <w:rPr>
          <w:spacing w:val="-3"/>
        </w:rPr>
        <w:t> </w:t>
      </w:r>
      <w:r>
        <w:rPr/>
        <w:t>di</w:t>
      </w:r>
      <w:r>
        <w:rPr>
          <w:spacing w:val="-5"/>
        </w:rPr>
        <w:t> </w:t>
      </w:r>
      <w:r>
        <w:rPr/>
        <w:t>anzianità</w:t>
      </w:r>
      <w:r>
        <w:rPr>
          <w:spacing w:val="-5"/>
        </w:rPr>
        <w:t> </w:t>
      </w:r>
      <w:r>
        <w:rPr/>
        <w:t>di</w:t>
      </w:r>
      <w:r>
        <w:rPr>
          <w:spacing w:val="-4"/>
        </w:rPr>
        <w:t> </w:t>
      </w:r>
      <w:r>
        <w:rPr/>
        <w:t>residenza</w:t>
      </w:r>
      <w:r>
        <w:rPr>
          <w:spacing w:val="-4"/>
        </w:rPr>
        <w:t> </w:t>
      </w:r>
      <w:r>
        <w:rPr/>
        <w:t>dichiarato</w:t>
      </w:r>
      <w:r>
        <w:rPr>
          <w:spacing w:val="-3"/>
        </w:rPr>
        <w:t> </w:t>
      </w:r>
      <w:r>
        <w:rPr/>
        <w:t>incostituzionale.</w:t>
      </w:r>
      <w:r>
        <w:rPr>
          <w:spacing w:val="-2"/>
        </w:rPr>
        <w:t> </w:t>
      </w:r>
      <w:r>
        <w:rPr/>
        <w:t>Ogni</w:t>
      </w:r>
      <w:r>
        <w:rPr>
          <w:spacing w:val="-3"/>
        </w:rPr>
        <w:t> </w:t>
      </w:r>
      <w:r>
        <w:rPr/>
        <w:t>giorno</w:t>
      </w:r>
      <w:r>
        <w:rPr>
          <w:spacing w:val="-3"/>
        </w:rPr>
        <w:t> </w:t>
      </w:r>
      <w:r>
        <w:rPr/>
        <w:t>di inerzia amministrativa consolida situazioni giuridiche soggettive — titoli di assegnazione, contratti di locazione, prese di possesso degli alloggi — il cui successivo annullamento o riforma risulterebbe proporzionalmente più oneroso, nonché suscettibile</w:t>
      </w:r>
      <w:r>
        <w:rPr>
          <w:spacing w:val="-14"/>
        </w:rPr>
        <w:t> </w:t>
      </w:r>
      <w:r>
        <w:rPr/>
        <w:t>di</w:t>
      </w:r>
      <w:r>
        <w:rPr>
          <w:spacing w:val="-13"/>
        </w:rPr>
        <w:t> </w:t>
      </w:r>
      <w:r>
        <w:rPr/>
        <w:t>generare</w:t>
      </w:r>
      <w:r>
        <w:rPr>
          <w:spacing w:val="-13"/>
        </w:rPr>
        <w:t> </w:t>
      </w:r>
      <w:r>
        <w:rPr/>
        <w:t>contenzioso</w:t>
      </w:r>
      <w:r>
        <w:rPr>
          <w:spacing w:val="-13"/>
        </w:rPr>
        <w:t> </w:t>
      </w:r>
      <w:r>
        <w:rPr/>
        <w:t>con</w:t>
      </w:r>
      <w:r>
        <w:rPr>
          <w:spacing w:val="-14"/>
        </w:rPr>
        <w:t> </w:t>
      </w:r>
      <w:r>
        <w:rPr/>
        <w:t>i</w:t>
      </w:r>
      <w:r>
        <w:rPr>
          <w:spacing w:val="-13"/>
        </w:rPr>
        <w:t> </w:t>
      </w:r>
      <w:r>
        <w:rPr/>
        <w:t>soggetti</w:t>
      </w:r>
      <w:r>
        <w:rPr>
          <w:spacing w:val="-13"/>
        </w:rPr>
        <w:t> </w:t>
      </w:r>
      <w:r>
        <w:rPr/>
        <w:t>già</w:t>
      </w:r>
      <w:r>
        <w:rPr>
          <w:spacing w:val="-13"/>
        </w:rPr>
        <w:t> </w:t>
      </w:r>
      <w:r>
        <w:rPr/>
        <w:t>assegnatari.</w:t>
      </w:r>
      <w:r>
        <w:rPr>
          <w:spacing w:val="-13"/>
        </w:rPr>
        <w:t> </w:t>
      </w:r>
      <w:r>
        <w:rPr/>
        <w:t>Il</w:t>
      </w:r>
      <w:r>
        <w:rPr>
          <w:spacing w:val="-14"/>
        </w:rPr>
        <w:t> </w:t>
      </w:r>
      <w:r>
        <w:rPr/>
        <w:t>protrarsi</w:t>
      </w:r>
      <w:r>
        <w:rPr>
          <w:spacing w:val="-13"/>
        </w:rPr>
        <w:t> </w:t>
      </w:r>
      <w:r>
        <w:rPr/>
        <w:t>dell'inerzia, inoltre,</w:t>
      </w:r>
      <w:r>
        <w:rPr>
          <w:spacing w:val="-9"/>
        </w:rPr>
        <w:t> </w:t>
      </w:r>
      <w:r>
        <w:rPr/>
        <w:t>prolunga</w:t>
      </w:r>
      <w:r>
        <w:rPr>
          <w:spacing w:val="-11"/>
        </w:rPr>
        <w:t> </w:t>
      </w:r>
      <w:r>
        <w:rPr/>
        <w:t>il</w:t>
      </w:r>
      <w:r>
        <w:rPr>
          <w:spacing w:val="-11"/>
        </w:rPr>
        <w:t> </w:t>
      </w:r>
      <w:r>
        <w:rPr/>
        <w:t>pregiudizio</w:t>
      </w:r>
      <w:r>
        <w:rPr>
          <w:spacing w:val="-10"/>
        </w:rPr>
        <w:t> </w:t>
      </w:r>
      <w:r>
        <w:rPr/>
        <w:t>subìto</w:t>
      </w:r>
      <w:r>
        <w:rPr>
          <w:spacing w:val="-11"/>
        </w:rPr>
        <w:t> </w:t>
      </w:r>
      <w:r>
        <w:rPr/>
        <w:t>dai</w:t>
      </w:r>
      <w:r>
        <w:rPr>
          <w:spacing w:val="-10"/>
        </w:rPr>
        <w:t> </w:t>
      </w:r>
      <w:r>
        <w:rPr/>
        <w:t>richiedenti</w:t>
      </w:r>
      <w:r>
        <w:rPr>
          <w:spacing w:val="-10"/>
        </w:rPr>
        <w:t> </w:t>
      </w:r>
      <w:r>
        <w:rPr/>
        <w:t>utilmente</w:t>
      </w:r>
      <w:r>
        <w:rPr>
          <w:spacing w:val="-10"/>
        </w:rPr>
        <w:t> </w:t>
      </w:r>
      <w:r>
        <w:rPr/>
        <w:t>collocati</w:t>
      </w:r>
      <w:r>
        <w:rPr>
          <w:spacing w:val="-10"/>
        </w:rPr>
        <w:t> </w:t>
      </w:r>
      <w:r>
        <w:rPr/>
        <w:t>in</w:t>
      </w:r>
      <w:r>
        <w:rPr>
          <w:spacing w:val="-10"/>
        </w:rPr>
        <w:t> </w:t>
      </w:r>
      <w:r>
        <w:rPr/>
        <w:t>graduatoria</w:t>
      </w:r>
      <w:r>
        <w:rPr>
          <w:spacing w:val="-10"/>
        </w:rPr>
        <w:t> </w:t>
      </w:r>
      <w:r>
        <w:rPr/>
        <w:t>in forza dello stato di bisogno ma scavalcati da soggetti avvantaggiati esclusivamente dall'anzianità anagrafica di residenza — con violazione continuativa del principio di uguaglianza di cui all'art. 3 Cost. Il tempestivo intervento correttivo dell'Amministrazione, prima che ulteriori assegnazioni siano perfezionate, costituisce pertanto la misura minimale necessaria a circoscrivere il danno e a prevenire un contenzioso seriale.</w:t>
      </w:r>
    </w:p>
    <w:p>
      <w:pPr>
        <w:pStyle w:val="ListParagraph"/>
        <w:numPr>
          <w:ilvl w:val="0"/>
          <w:numId w:val="1"/>
        </w:numPr>
        <w:tabs>
          <w:tab w:pos="523" w:val="left" w:leader="none"/>
        </w:tabs>
        <w:spacing w:line="276" w:lineRule="auto" w:before="0" w:after="0"/>
        <w:ind w:left="165" w:right="16" w:firstLine="0"/>
        <w:jc w:val="both"/>
        <w:rPr>
          <w:sz w:val="24"/>
        </w:rPr>
      </w:pPr>
      <w:r>
        <w:rPr>
          <w:sz w:val="24"/>
        </w:rPr>
        <w:t>L'inerzia</w:t>
      </w:r>
      <w:r>
        <w:rPr>
          <w:spacing w:val="-9"/>
          <w:sz w:val="24"/>
        </w:rPr>
        <w:t> </w:t>
      </w:r>
      <w:r>
        <w:rPr>
          <w:sz w:val="24"/>
        </w:rPr>
        <w:t>dell'Amministrazione</w:t>
      </w:r>
      <w:r>
        <w:rPr>
          <w:spacing w:val="-9"/>
          <w:sz w:val="24"/>
        </w:rPr>
        <w:t> </w:t>
      </w:r>
      <w:r>
        <w:rPr>
          <w:sz w:val="24"/>
        </w:rPr>
        <w:t>dinanzi</w:t>
      </w:r>
      <w:r>
        <w:rPr>
          <w:spacing w:val="-9"/>
          <w:sz w:val="24"/>
        </w:rPr>
        <w:t> </w:t>
      </w:r>
      <w:r>
        <w:rPr>
          <w:sz w:val="24"/>
        </w:rPr>
        <w:t>a</w:t>
      </w:r>
      <w:r>
        <w:rPr>
          <w:spacing w:val="-9"/>
          <w:sz w:val="24"/>
        </w:rPr>
        <w:t> </w:t>
      </w:r>
      <w:r>
        <w:rPr>
          <w:sz w:val="24"/>
        </w:rPr>
        <w:t>un</w:t>
      </w:r>
      <w:r>
        <w:rPr>
          <w:spacing w:val="-10"/>
          <w:sz w:val="24"/>
        </w:rPr>
        <w:t> </w:t>
      </w:r>
      <w:r>
        <w:rPr>
          <w:sz w:val="24"/>
        </w:rPr>
        <w:t>vizio</w:t>
      </w:r>
      <w:r>
        <w:rPr>
          <w:spacing w:val="-9"/>
          <w:sz w:val="24"/>
        </w:rPr>
        <w:t> </w:t>
      </w:r>
      <w:r>
        <w:rPr>
          <w:sz w:val="24"/>
        </w:rPr>
        <w:t>di</w:t>
      </w:r>
      <w:r>
        <w:rPr>
          <w:spacing w:val="-9"/>
          <w:sz w:val="24"/>
        </w:rPr>
        <w:t> </w:t>
      </w:r>
      <w:r>
        <w:rPr>
          <w:sz w:val="24"/>
        </w:rPr>
        <w:t>tale</w:t>
      </w:r>
      <w:r>
        <w:rPr>
          <w:spacing w:val="-9"/>
          <w:sz w:val="24"/>
        </w:rPr>
        <w:t> </w:t>
      </w:r>
      <w:r>
        <w:rPr>
          <w:sz w:val="24"/>
        </w:rPr>
        <w:t>natura</w:t>
      </w:r>
      <w:r>
        <w:rPr>
          <w:spacing w:val="-9"/>
          <w:sz w:val="24"/>
        </w:rPr>
        <w:t> </w:t>
      </w:r>
      <w:r>
        <w:rPr>
          <w:sz w:val="24"/>
        </w:rPr>
        <w:t>esporrebbe</w:t>
      </w:r>
      <w:r>
        <w:rPr>
          <w:spacing w:val="-9"/>
          <w:sz w:val="24"/>
        </w:rPr>
        <w:t> </w:t>
      </w:r>
      <w:r>
        <w:rPr>
          <w:sz w:val="24"/>
        </w:rPr>
        <w:t>il</w:t>
      </w:r>
      <w:r>
        <w:rPr>
          <w:spacing w:val="-10"/>
          <w:sz w:val="24"/>
        </w:rPr>
        <w:t> </w:t>
      </w:r>
      <w:r>
        <w:rPr>
          <w:sz w:val="24"/>
        </w:rPr>
        <w:t>Comune di Messina a possibili pronunce di annullamento da parte del TAR Sicilia e, in sede di appello,</w:t>
      </w:r>
      <w:r>
        <w:rPr>
          <w:spacing w:val="36"/>
          <w:sz w:val="24"/>
        </w:rPr>
        <w:t> </w:t>
      </w:r>
      <w:r>
        <w:rPr>
          <w:sz w:val="24"/>
        </w:rPr>
        <w:t>del</w:t>
      </w:r>
      <w:r>
        <w:rPr>
          <w:spacing w:val="40"/>
          <w:sz w:val="24"/>
        </w:rPr>
        <w:t> </w:t>
      </w:r>
      <w:r>
        <w:rPr>
          <w:sz w:val="24"/>
        </w:rPr>
        <w:t>Consiglio</w:t>
      </w:r>
      <w:r>
        <w:rPr>
          <w:spacing w:val="40"/>
          <w:sz w:val="24"/>
        </w:rPr>
        <w:t> </w:t>
      </w:r>
      <w:r>
        <w:rPr>
          <w:sz w:val="24"/>
        </w:rPr>
        <w:t>di</w:t>
      </w:r>
      <w:r>
        <w:rPr>
          <w:spacing w:val="40"/>
          <w:sz w:val="24"/>
        </w:rPr>
        <w:t> </w:t>
      </w:r>
      <w:r>
        <w:rPr>
          <w:sz w:val="24"/>
        </w:rPr>
        <w:t>Giustizia</w:t>
      </w:r>
      <w:r>
        <w:rPr>
          <w:spacing w:val="41"/>
          <w:sz w:val="24"/>
        </w:rPr>
        <w:t> </w:t>
      </w:r>
      <w:r>
        <w:rPr>
          <w:sz w:val="24"/>
        </w:rPr>
        <w:t>Amministrativa</w:t>
      </w:r>
      <w:r>
        <w:rPr>
          <w:spacing w:val="39"/>
          <w:sz w:val="24"/>
        </w:rPr>
        <w:t> </w:t>
      </w:r>
      <w:r>
        <w:rPr>
          <w:sz w:val="24"/>
        </w:rPr>
        <w:t>per</w:t>
      </w:r>
      <w:r>
        <w:rPr>
          <w:spacing w:val="40"/>
          <w:sz w:val="24"/>
        </w:rPr>
        <w:t> </w:t>
      </w:r>
      <w:r>
        <w:rPr>
          <w:sz w:val="24"/>
        </w:rPr>
        <w:t>la</w:t>
      </w:r>
      <w:r>
        <w:rPr>
          <w:spacing w:val="40"/>
          <w:sz w:val="24"/>
        </w:rPr>
        <w:t> </w:t>
      </w:r>
      <w:r>
        <w:rPr>
          <w:sz w:val="24"/>
        </w:rPr>
        <w:t>Regione</w:t>
      </w:r>
      <w:r>
        <w:rPr>
          <w:spacing w:val="41"/>
          <w:sz w:val="24"/>
        </w:rPr>
        <w:t> </w:t>
      </w:r>
      <w:r>
        <w:rPr>
          <w:sz w:val="24"/>
        </w:rPr>
        <w:t>Siciliana,</w:t>
      </w:r>
      <w:r>
        <w:rPr>
          <w:spacing w:val="41"/>
          <w:sz w:val="24"/>
        </w:rPr>
        <w:t> </w:t>
      </w:r>
      <w:r>
        <w:rPr>
          <w:sz w:val="24"/>
        </w:rPr>
        <w:t>con</w:t>
      </w:r>
      <w:r>
        <w:rPr>
          <w:spacing w:val="41"/>
          <w:sz w:val="24"/>
        </w:rPr>
        <w:t> </w:t>
      </w:r>
      <w:r>
        <w:rPr>
          <w:spacing w:val="-2"/>
          <w:sz w:val="24"/>
        </w:rPr>
        <w:t>grave</w:t>
      </w:r>
    </w:p>
    <w:p>
      <w:pPr>
        <w:pStyle w:val="ListParagraph"/>
        <w:spacing w:after="0" w:line="276" w:lineRule="auto"/>
        <w:jc w:val="both"/>
        <w:rPr>
          <w:sz w:val="24"/>
        </w:rPr>
        <w:sectPr>
          <w:pgSz w:w="11910" w:h="16840"/>
          <w:pgMar w:header="1011" w:footer="0" w:top="3200" w:bottom="280" w:left="1275" w:right="1417"/>
        </w:sectPr>
      </w:pPr>
    </w:p>
    <w:p>
      <w:pPr>
        <w:pStyle w:val="BodyText"/>
        <w:spacing w:line="276" w:lineRule="auto" w:before="119"/>
        <w:ind w:right="24"/>
      </w:pPr>
      <w:r>
        <w:rPr/>
        <w:t>pregiudizio per l'ordine della graduatoria, per le assegnazioni già disposte e per i diritti di tutti i</w:t>
      </w:r>
      <w:r>
        <w:rPr>
          <w:spacing w:val="-1"/>
        </w:rPr>
        <w:t> </w:t>
      </w:r>
      <w:r>
        <w:rPr/>
        <w:t>richiedenti che</w:t>
      </w:r>
      <w:r>
        <w:rPr>
          <w:spacing w:val="-1"/>
        </w:rPr>
        <w:t> </w:t>
      </w:r>
      <w:r>
        <w:rPr/>
        <w:t>abbiano subito</w:t>
      </w:r>
      <w:r>
        <w:rPr>
          <w:spacing w:val="-2"/>
        </w:rPr>
        <w:t> </w:t>
      </w:r>
      <w:r>
        <w:rPr/>
        <w:t>un posizionamento deteriore a</w:t>
      </w:r>
      <w:r>
        <w:rPr>
          <w:spacing w:val="-1"/>
        </w:rPr>
        <w:t> </w:t>
      </w:r>
      <w:r>
        <w:rPr/>
        <w:t>causa del criterio </w:t>
      </w:r>
      <w:r>
        <w:rPr>
          <w:spacing w:val="-2"/>
        </w:rPr>
        <w:t>illegittimo.</w:t>
      </w:r>
    </w:p>
    <w:p>
      <w:pPr>
        <w:pStyle w:val="Heading1"/>
        <w:spacing w:line="280" w:lineRule="exact"/>
        <w:jc w:val="left"/>
      </w:pPr>
      <w:r>
        <w:rPr/>
        <w:t>TUTTO</w:t>
      </w:r>
      <w:r>
        <w:rPr>
          <w:spacing w:val="-8"/>
        </w:rPr>
        <w:t> </w:t>
      </w:r>
      <w:r>
        <w:rPr/>
        <w:t>CIÒ</w:t>
      </w:r>
      <w:r>
        <w:rPr>
          <w:spacing w:val="-4"/>
        </w:rPr>
        <w:t> </w:t>
      </w:r>
      <w:r>
        <w:rPr/>
        <w:t>PREMESSO</w:t>
      </w:r>
      <w:r>
        <w:rPr>
          <w:spacing w:val="-7"/>
        </w:rPr>
        <w:t> </w:t>
      </w:r>
      <w:r>
        <w:rPr/>
        <w:t>E</w:t>
      </w:r>
      <w:r>
        <w:rPr>
          <w:spacing w:val="-4"/>
        </w:rPr>
        <w:t> </w:t>
      </w:r>
      <w:r>
        <w:rPr/>
        <w:t>CONSIDERATO,</w:t>
      </w:r>
      <w:r>
        <w:rPr>
          <w:spacing w:val="-3"/>
        </w:rPr>
        <w:t> </w:t>
      </w:r>
      <w:r>
        <w:rPr/>
        <w:t>I</w:t>
      </w:r>
      <w:r>
        <w:rPr>
          <w:spacing w:val="-6"/>
        </w:rPr>
        <w:t> </w:t>
      </w:r>
      <w:r>
        <w:rPr/>
        <w:t>SOTTOSCRITTI</w:t>
      </w:r>
      <w:r>
        <w:rPr>
          <w:spacing w:val="-5"/>
        </w:rPr>
        <w:t> </w:t>
      </w:r>
      <w:r>
        <w:rPr/>
        <w:t>CONSIGLIERI</w:t>
      </w:r>
      <w:r>
        <w:rPr>
          <w:spacing w:val="-5"/>
        </w:rPr>
        <w:t> </w:t>
      </w:r>
      <w:r>
        <w:rPr>
          <w:spacing w:val="-2"/>
        </w:rPr>
        <w:t>COMUNALI</w:t>
      </w:r>
    </w:p>
    <w:p>
      <w:pPr>
        <w:pStyle w:val="BodyText"/>
        <w:spacing w:before="85"/>
        <w:ind w:left="0"/>
        <w:jc w:val="left"/>
      </w:pPr>
    </w:p>
    <w:p>
      <w:pPr>
        <w:spacing w:before="0"/>
        <w:ind w:left="143" w:right="0" w:firstLine="0"/>
        <w:jc w:val="center"/>
        <w:rPr>
          <w:sz w:val="24"/>
        </w:rPr>
      </w:pPr>
      <w:r>
        <w:rPr>
          <w:spacing w:val="-2"/>
          <w:sz w:val="24"/>
        </w:rPr>
        <w:t>INTERROGANO</w:t>
      </w:r>
    </w:p>
    <w:p>
      <w:pPr>
        <w:pStyle w:val="BodyText"/>
        <w:spacing w:before="86"/>
        <w:ind w:left="0"/>
        <w:jc w:val="left"/>
      </w:pPr>
    </w:p>
    <w:p>
      <w:pPr>
        <w:pStyle w:val="BodyText"/>
        <w:jc w:val="left"/>
      </w:pPr>
      <w:r>
        <w:rPr/>
        <w:t>il</w:t>
      </w:r>
      <w:r>
        <w:rPr>
          <w:spacing w:val="-3"/>
        </w:rPr>
        <w:t> </w:t>
      </w:r>
      <w:r>
        <w:rPr/>
        <w:t>Signor</w:t>
      </w:r>
      <w:r>
        <w:rPr>
          <w:spacing w:val="-3"/>
        </w:rPr>
        <w:t> </w:t>
      </w:r>
      <w:r>
        <w:rPr/>
        <w:t>Sindaco</w:t>
      </w:r>
      <w:r>
        <w:rPr>
          <w:spacing w:val="-1"/>
        </w:rPr>
        <w:t> </w:t>
      </w:r>
      <w:r>
        <w:rPr/>
        <w:t>e/o</w:t>
      </w:r>
      <w:r>
        <w:rPr>
          <w:spacing w:val="-2"/>
        </w:rPr>
        <w:t> </w:t>
      </w:r>
      <w:r>
        <w:rPr/>
        <w:t>l'Assessore</w:t>
      </w:r>
      <w:r>
        <w:rPr>
          <w:spacing w:val="-1"/>
        </w:rPr>
        <w:t> </w:t>
      </w:r>
      <w:r>
        <w:rPr/>
        <w:t>competente</w:t>
      </w:r>
      <w:r>
        <w:rPr>
          <w:spacing w:val="-3"/>
        </w:rPr>
        <w:t> </w:t>
      </w:r>
      <w:r>
        <w:rPr/>
        <w:t>per</w:t>
      </w:r>
      <w:r>
        <w:rPr>
          <w:spacing w:val="-3"/>
        </w:rPr>
        <w:t> </w:t>
      </w:r>
      <w:r>
        <w:rPr/>
        <w:t>materia,</w:t>
      </w:r>
      <w:r>
        <w:rPr>
          <w:spacing w:val="-1"/>
        </w:rPr>
        <w:t> </w:t>
      </w:r>
      <w:r>
        <w:rPr/>
        <w:t>per</w:t>
      </w:r>
      <w:r>
        <w:rPr>
          <w:spacing w:val="-1"/>
        </w:rPr>
        <w:t> </w:t>
      </w:r>
      <w:r>
        <w:rPr>
          <w:spacing w:val="-2"/>
        </w:rPr>
        <w:t>conoscere:</w:t>
      </w:r>
    </w:p>
    <w:p>
      <w:pPr>
        <w:pStyle w:val="BodyText"/>
        <w:spacing w:before="82"/>
        <w:ind w:left="0"/>
        <w:jc w:val="left"/>
      </w:pPr>
    </w:p>
    <w:p>
      <w:pPr>
        <w:pStyle w:val="ListParagraph"/>
        <w:numPr>
          <w:ilvl w:val="0"/>
          <w:numId w:val="2"/>
        </w:numPr>
        <w:tabs>
          <w:tab w:pos="463" w:val="left" w:leader="none"/>
        </w:tabs>
        <w:spacing w:line="276" w:lineRule="auto" w:before="1" w:after="0"/>
        <w:ind w:left="165" w:right="18" w:firstLine="0"/>
        <w:jc w:val="both"/>
        <w:rPr>
          <w:sz w:val="24"/>
        </w:rPr>
      </w:pPr>
      <w:r>
        <w:rPr>
          <w:sz w:val="24"/>
        </w:rPr>
        <w:t>se l'Amministrazione sia a conoscenza del consolidato orientamento della Corte costituzionale</w:t>
      </w:r>
      <w:r>
        <w:rPr>
          <w:spacing w:val="-2"/>
          <w:sz w:val="24"/>
        </w:rPr>
        <w:t> </w:t>
      </w:r>
      <w:r>
        <w:rPr>
          <w:sz w:val="24"/>
        </w:rPr>
        <w:t>—</w:t>
      </w:r>
      <w:r>
        <w:rPr>
          <w:spacing w:val="-3"/>
          <w:sz w:val="24"/>
        </w:rPr>
        <w:t> </w:t>
      </w:r>
      <w:r>
        <w:rPr>
          <w:sz w:val="24"/>
        </w:rPr>
        <w:t>da</w:t>
      </w:r>
      <w:r>
        <w:rPr>
          <w:spacing w:val="-3"/>
          <w:sz w:val="24"/>
        </w:rPr>
        <w:t> </w:t>
      </w:r>
      <w:r>
        <w:rPr>
          <w:sz w:val="24"/>
        </w:rPr>
        <w:t>ultimo</w:t>
      </w:r>
      <w:r>
        <w:rPr>
          <w:spacing w:val="-3"/>
          <w:sz w:val="24"/>
        </w:rPr>
        <w:t> </w:t>
      </w:r>
      <w:r>
        <w:rPr>
          <w:sz w:val="24"/>
        </w:rPr>
        <w:t>ribadito</w:t>
      </w:r>
      <w:r>
        <w:rPr>
          <w:spacing w:val="-2"/>
          <w:sz w:val="24"/>
        </w:rPr>
        <w:t> </w:t>
      </w:r>
      <w:r>
        <w:rPr>
          <w:sz w:val="24"/>
        </w:rPr>
        <w:t>con</w:t>
      </w:r>
      <w:r>
        <w:rPr>
          <w:spacing w:val="-3"/>
          <w:sz w:val="24"/>
        </w:rPr>
        <w:t> </w:t>
      </w:r>
      <w:r>
        <w:rPr>
          <w:sz w:val="24"/>
        </w:rPr>
        <w:t>la</w:t>
      </w:r>
      <w:r>
        <w:rPr>
          <w:spacing w:val="-3"/>
          <w:sz w:val="24"/>
        </w:rPr>
        <w:t> </w:t>
      </w:r>
      <w:r>
        <w:rPr>
          <w:sz w:val="24"/>
        </w:rPr>
        <w:t>sentenza</w:t>
      </w:r>
      <w:r>
        <w:rPr>
          <w:spacing w:val="-3"/>
          <w:sz w:val="24"/>
        </w:rPr>
        <w:t> </w:t>
      </w:r>
      <w:r>
        <w:rPr>
          <w:sz w:val="24"/>
        </w:rPr>
        <w:t>Corte</w:t>
      </w:r>
      <w:r>
        <w:rPr>
          <w:spacing w:val="-2"/>
          <w:sz w:val="24"/>
        </w:rPr>
        <w:t> </w:t>
      </w:r>
      <w:r>
        <w:rPr>
          <w:sz w:val="24"/>
        </w:rPr>
        <w:t>Cost.,</w:t>
      </w:r>
      <w:r>
        <w:rPr>
          <w:spacing w:val="-2"/>
          <w:sz w:val="24"/>
        </w:rPr>
        <w:t> </w:t>
      </w:r>
      <w:r>
        <w:rPr>
          <w:sz w:val="24"/>
        </w:rPr>
        <w:t>n.</w:t>
      </w:r>
      <w:r>
        <w:rPr>
          <w:spacing w:val="-2"/>
          <w:sz w:val="24"/>
        </w:rPr>
        <w:t> </w:t>
      </w:r>
      <w:r>
        <w:rPr>
          <w:sz w:val="24"/>
        </w:rPr>
        <w:t>1</w:t>
      </w:r>
      <w:r>
        <w:rPr>
          <w:spacing w:val="-6"/>
          <w:sz w:val="24"/>
        </w:rPr>
        <w:t> </w:t>
      </w:r>
      <w:r>
        <w:rPr>
          <w:sz w:val="24"/>
        </w:rPr>
        <w:t>del</w:t>
      </w:r>
      <w:r>
        <w:rPr>
          <w:spacing w:val="-3"/>
          <w:sz w:val="24"/>
        </w:rPr>
        <w:t> </w:t>
      </w:r>
      <w:r>
        <w:rPr>
          <w:sz w:val="24"/>
        </w:rPr>
        <w:t>2026 —</w:t>
      </w:r>
      <w:r>
        <w:rPr>
          <w:spacing w:val="-3"/>
          <w:sz w:val="24"/>
        </w:rPr>
        <w:t> </w:t>
      </w:r>
      <w:r>
        <w:rPr>
          <w:sz w:val="24"/>
        </w:rPr>
        <w:t>secondo cui</w:t>
      </w:r>
      <w:r>
        <w:rPr>
          <w:spacing w:val="-1"/>
          <w:sz w:val="24"/>
        </w:rPr>
        <w:t> </w:t>
      </w:r>
      <w:r>
        <w:rPr>
          <w:sz w:val="24"/>
        </w:rPr>
        <w:t>qualsiasi</w:t>
      </w:r>
      <w:r>
        <w:rPr>
          <w:spacing w:val="-1"/>
          <w:sz w:val="24"/>
        </w:rPr>
        <w:t> </w:t>
      </w:r>
      <w:r>
        <w:rPr>
          <w:sz w:val="24"/>
        </w:rPr>
        <w:t>meccanismo</w:t>
      </w:r>
      <w:r>
        <w:rPr>
          <w:spacing w:val="-2"/>
          <w:sz w:val="24"/>
        </w:rPr>
        <w:t> </w:t>
      </w:r>
      <w:r>
        <w:rPr>
          <w:sz w:val="24"/>
        </w:rPr>
        <w:t>che</w:t>
      </w:r>
      <w:r>
        <w:rPr>
          <w:spacing w:val="-1"/>
          <w:sz w:val="24"/>
        </w:rPr>
        <w:t> </w:t>
      </w:r>
      <w:r>
        <w:rPr>
          <w:sz w:val="24"/>
        </w:rPr>
        <w:t>attribuisca</w:t>
      </w:r>
      <w:r>
        <w:rPr>
          <w:spacing w:val="-1"/>
          <w:sz w:val="24"/>
        </w:rPr>
        <w:t> </w:t>
      </w:r>
      <w:r>
        <w:rPr>
          <w:sz w:val="24"/>
        </w:rPr>
        <w:t>alla</w:t>
      </w:r>
      <w:r>
        <w:rPr>
          <w:spacing w:val="-1"/>
          <w:sz w:val="24"/>
        </w:rPr>
        <w:t> </w:t>
      </w:r>
      <w:r>
        <w:rPr>
          <w:sz w:val="24"/>
        </w:rPr>
        <w:t>residenza</w:t>
      </w:r>
      <w:r>
        <w:rPr>
          <w:spacing w:val="-1"/>
          <w:sz w:val="24"/>
        </w:rPr>
        <w:t> </w:t>
      </w:r>
      <w:r>
        <w:rPr>
          <w:sz w:val="24"/>
        </w:rPr>
        <w:t>storica</w:t>
      </w:r>
      <w:r>
        <w:rPr>
          <w:spacing w:val="-1"/>
          <w:sz w:val="24"/>
        </w:rPr>
        <w:t> </w:t>
      </w:r>
      <w:r>
        <w:rPr>
          <w:sz w:val="24"/>
        </w:rPr>
        <w:t>un</w:t>
      </w:r>
      <w:r>
        <w:rPr>
          <w:spacing w:val="-1"/>
          <w:sz w:val="24"/>
        </w:rPr>
        <w:t> </w:t>
      </w:r>
      <w:r>
        <w:rPr>
          <w:sz w:val="24"/>
        </w:rPr>
        <w:t>peso</w:t>
      </w:r>
      <w:r>
        <w:rPr>
          <w:spacing w:val="-2"/>
          <w:sz w:val="24"/>
        </w:rPr>
        <w:t> </w:t>
      </w:r>
      <w:r>
        <w:rPr>
          <w:sz w:val="24"/>
        </w:rPr>
        <w:t>prevalente</w:t>
      </w:r>
      <w:r>
        <w:rPr>
          <w:spacing w:val="-1"/>
          <w:sz w:val="24"/>
        </w:rPr>
        <w:t> </w:t>
      </w:r>
      <w:r>
        <w:rPr>
          <w:sz w:val="24"/>
        </w:rPr>
        <w:t>o tale da rendere recessivo lo stato di bisogno è illegittimo per violazione dell'art. 3 Cost., e se tale orientamento sia stato considerato nella fase di elaborazione e approvazione del Regolamento ERP (delibera C.C. n. 542/2024) e della Determina n. 1662/2025 che ha approvato il bando;</w:t>
      </w:r>
    </w:p>
    <w:p>
      <w:pPr>
        <w:pStyle w:val="ListParagraph"/>
        <w:numPr>
          <w:ilvl w:val="0"/>
          <w:numId w:val="2"/>
        </w:numPr>
        <w:tabs>
          <w:tab w:pos="396" w:val="left" w:leader="none"/>
        </w:tabs>
        <w:spacing w:line="276" w:lineRule="auto" w:before="1" w:after="0"/>
        <w:ind w:left="165" w:right="18" w:firstLine="0"/>
        <w:jc w:val="both"/>
        <w:rPr>
          <w:sz w:val="24"/>
        </w:rPr>
      </w:pPr>
      <w:r>
        <w:rPr>
          <w:sz w:val="24"/>
        </w:rPr>
        <w:t>come</w:t>
      </w:r>
      <w:r>
        <w:rPr>
          <w:spacing w:val="-7"/>
          <w:sz w:val="24"/>
        </w:rPr>
        <w:t> </w:t>
      </w:r>
      <w:r>
        <w:rPr>
          <w:sz w:val="24"/>
        </w:rPr>
        <w:t>l'Amministrazione</w:t>
      </w:r>
      <w:r>
        <w:rPr>
          <w:spacing w:val="-7"/>
          <w:sz w:val="24"/>
        </w:rPr>
        <w:t> </w:t>
      </w:r>
      <w:r>
        <w:rPr>
          <w:sz w:val="24"/>
        </w:rPr>
        <w:t>intenda</w:t>
      </w:r>
      <w:r>
        <w:rPr>
          <w:spacing w:val="-7"/>
          <w:sz w:val="24"/>
        </w:rPr>
        <w:t> </w:t>
      </w:r>
      <w:r>
        <w:rPr>
          <w:sz w:val="24"/>
        </w:rPr>
        <w:t>ripristinare</w:t>
      </w:r>
      <w:r>
        <w:rPr>
          <w:spacing w:val="-9"/>
          <w:sz w:val="24"/>
        </w:rPr>
        <w:t> </w:t>
      </w:r>
      <w:r>
        <w:rPr>
          <w:sz w:val="24"/>
        </w:rPr>
        <w:t>la</w:t>
      </w:r>
      <w:r>
        <w:rPr>
          <w:spacing w:val="-7"/>
          <w:sz w:val="24"/>
        </w:rPr>
        <w:t> </w:t>
      </w:r>
      <w:r>
        <w:rPr>
          <w:sz w:val="24"/>
        </w:rPr>
        <w:t>legalità</w:t>
      </w:r>
      <w:r>
        <w:rPr>
          <w:spacing w:val="-7"/>
          <w:sz w:val="24"/>
        </w:rPr>
        <w:t> </w:t>
      </w:r>
      <w:r>
        <w:rPr>
          <w:sz w:val="24"/>
        </w:rPr>
        <w:t>degli</w:t>
      </w:r>
      <w:r>
        <w:rPr>
          <w:spacing w:val="-7"/>
          <w:sz w:val="24"/>
        </w:rPr>
        <w:t> </w:t>
      </w:r>
      <w:r>
        <w:rPr>
          <w:sz w:val="24"/>
        </w:rPr>
        <w:t>atti</w:t>
      </w:r>
      <w:r>
        <w:rPr>
          <w:spacing w:val="-7"/>
          <w:sz w:val="24"/>
        </w:rPr>
        <w:t> </w:t>
      </w:r>
      <w:r>
        <w:rPr>
          <w:sz w:val="24"/>
        </w:rPr>
        <w:t>adottati</w:t>
      </w:r>
      <w:r>
        <w:rPr>
          <w:spacing w:val="-2"/>
          <w:sz w:val="24"/>
        </w:rPr>
        <w:t> </w:t>
      </w:r>
      <w:r>
        <w:rPr>
          <w:sz w:val="24"/>
        </w:rPr>
        <w:t>—</w:t>
      </w:r>
      <w:r>
        <w:rPr>
          <w:spacing w:val="-7"/>
          <w:sz w:val="24"/>
        </w:rPr>
        <w:t> </w:t>
      </w:r>
      <w:r>
        <w:rPr>
          <w:sz w:val="24"/>
        </w:rPr>
        <w:t>attraverso l'esercizio dei poteri di autotutela ai sensi degli art. 21-nonies, l. n. 241/1990 e art. 21-octies,</w:t>
      </w:r>
      <w:r>
        <w:rPr>
          <w:spacing w:val="-14"/>
          <w:sz w:val="24"/>
        </w:rPr>
        <w:t> </w:t>
      </w:r>
      <w:r>
        <w:rPr>
          <w:sz w:val="24"/>
        </w:rPr>
        <w:t>l.</w:t>
      </w:r>
      <w:r>
        <w:rPr>
          <w:spacing w:val="-13"/>
          <w:sz w:val="24"/>
        </w:rPr>
        <w:t> </w:t>
      </w:r>
      <w:r>
        <w:rPr>
          <w:sz w:val="24"/>
        </w:rPr>
        <w:t>n.</w:t>
      </w:r>
      <w:r>
        <w:rPr>
          <w:spacing w:val="-13"/>
          <w:sz w:val="24"/>
        </w:rPr>
        <w:t> </w:t>
      </w:r>
      <w:r>
        <w:rPr>
          <w:sz w:val="24"/>
        </w:rPr>
        <w:t>241/1990,</w:t>
      </w:r>
      <w:r>
        <w:rPr>
          <w:spacing w:val="-13"/>
          <w:sz w:val="24"/>
        </w:rPr>
        <w:t> </w:t>
      </w:r>
      <w:r>
        <w:rPr>
          <w:sz w:val="24"/>
        </w:rPr>
        <w:t>la</w:t>
      </w:r>
      <w:r>
        <w:rPr>
          <w:spacing w:val="-14"/>
          <w:sz w:val="24"/>
        </w:rPr>
        <w:t> </w:t>
      </w:r>
      <w:r>
        <w:rPr>
          <w:sz w:val="24"/>
        </w:rPr>
        <w:t>rettifica</w:t>
      </w:r>
      <w:r>
        <w:rPr>
          <w:spacing w:val="-13"/>
          <w:sz w:val="24"/>
        </w:rPr>
        <w:t> </w:t>
      </w:r>
      <w:r>
        <w:rPr>
          <w:sz w:val="24"/>
        </w:rPr>
        <w:t>della</w:t>
      </w:r>
      <w:r>
        <w:rPr>
          <w:spacing w:val="-13"/>
          <w:sz w:val="24"/>
        </w:rPr>
        <w:t> </w:t>
      </w:r>
      <w:r>
        <w:rPr>
          <w:sz w:val="24"/>
        </w:rPr>
        <w:t>graduatoria</w:t>
      </w:r>
      <w:r>
        <w:rPr>
          <w:spacing w:val="-13"/>
          <w:sz w:val="24"/>
        </w:rPr>
        <w:t> </w:t>
      </w:r>
      <w:r>
        <w:rPr>
          <w:sz w:val="24"/>
        </w:rPr>
        <w:t>vigente</w:t>
      </w:r>
      <w:r>
        <w:rPr>
          <w:spacing w:val="-13"/>
          <w:sz w:val="24"/>
        </w:rPr>
        <w:t> </w:t>
      </w:r>
      <w:r>
        <w:rPr>
          <w:sz w:val="24"/>
        </w:rPr>
        <w:t>con</w:t>
      </w:r>
      <w:r>
        <w:rPr>
          <w:spacing w:val="-14"/>
          <w:sz w:val="24"/>
        </w:rPr>
        <w:t> </w:t>
      </w:r>
      <w:r>
        <w:rPr>
          <w:sz w:val="24"/>
        </w:rPr>
        <w:t>eliminazione</w:t>
      </w:r>
      <w:r>
        <w:rPr>
          <w:spacing w:val="-13"/>
          <w:sz w:val="24"/>
        </w:rPr>
        <w:t> </w:t>
      </w:r>
      <w:r>
        <w:rPr>
          <w:sz w:val="24"/>
        </w:rPr>
        <w:t>del</w:t>
      </w:r>
      <w:r>
        <w:rPr>
          <w:spacing w:val="-13"/>
          <w:sz w:val="24"/>
        </w:rPr>
        <w:t> </w:t>
      </w:r>
      <w:r>
        <w:rPr>
          <w:sz w:val="24"/>
        </w:rPr>
        <w:t>punteggio illegittimo (lett. H), la modifica del Regolamento ERP con espunzione del criterio di anzianità di residenza o qualsiasi altro strumento giuridicamente idoneo — al fine di garantire</w:t>
      </w:r>
      <w:r>
        <w:rPr>
          <w:spacing w:val="-8"/>
          <w:sz w:val="24"/>
        </w:rPr>
        <w:t> </w:t>
      </w:r>
      <w:r>
        <w:rPr>
          <w:sz w:val="24"/>
        </w:rPr>
        <w:t>la</w:t>
      </w:r>
      <w:r>
        <w:rPr>
          <w:spacing w:val="-8"/>
          <w:sz w:val="24"/>
        </w:rPr>
        <w:t> </w:t>
      </w:r>
      <w:r>
        <w:rPr>
          <w:sz w:val="24"/>
        </w:rPr>
        <w:t>piena</w:t>
      </w:r>
      <w:r>
        <w:rPr>
          <w:spacing w:val="-8"/>
          <w:sz w:val="24"/>
        </w:rPr>
        <w:t> </w:t>
      </w:r>
      <w:r>
        <w:rPr>
          <w:sz w:val="24"/>
        </w:rPr>
        <w:t>uguaglianza</w:t>
      </w:r>
      <w:r>
        <w:rPr>
          <w:spacing w:val="-8"/>
          <w:sz w:val="24"/>
        </w:rPr>
        <w:t> </w:t>
      </w:r>
      <w:r>
        <w:rPr>
          <w:sz w:val="24"/>
        </w:rPr>
        <w:t>tra</w:t>
      </w:r>
      <w:r>
        <w:rPr>
          <w:spacing w:val="-8"/>
          <w:sz w:val="24"/>
        </w:rPr>
        <w:t> </w:t>
      </w:r>
      <w:r>
        <w:rPr>
          <w:sz w:val="24"/>
        </w:rPr>
        <w:t>tutti</w:t>
      </w:r>
      <w:r>
        <w:rPr>
          <w:spacing w:val="-8"/>
          <w:sz w:val="24"/>
        </w:rPr>
        <w:t> </w:t>
      </w:r>
      <w:r>
        <w:rPr>
          <w:sz w:val="24"/>
        </w:rPr>
        <w:t>i</w:t>
      </w:r>
      <w:r>
        <w:rPr>
          <w:spacing w:val="-8"/>
          <w:sz w:val="24"/>
        </w:rPr>
        <w:t> </w:t>
      </w:r>
      <w:r>
        <w:rPr>
          <w:sz w:val="24"/>
        </w:rPr>
        <w:t>richiedenti,</w:t>
      </w:r>
      <w:r>
        <w:rPr>
          <w:spacing w:val="-10"/>
          <w:sz w:val="24"/>
        </w:rPr>
        <w:t> </w:t>
      </w:r>
      <w:r>
        <w:rPr>
          <w:sz w:val="24"/>
        </w:rPr>
        <w:t>eliminare</w:t>
      </w:r>
      <w:r>
        <w:rPr>
          <w:spacing w:val="-8"/>
          <w:sz w:val="24"/>
        </w:rPr>
        <w:t> </w:t>
      </w:r>
      <w:r>
        <w:rPr>
          <w:sz w:val="24"/>
        </w:rPr>
        <w:t>le</w:t>
      </w:r>
      <w:r>
        <w:rPr>
          <w:spacing w:val="-10"/>
          <w:sz w:val="24"/>
        </w:rPr>
        <w:t> </w:t>
      </w:r>
      <w:r>
        <w:rPr>
          <w:sz w:val="24"/>
        </w:rPr>
        <w:t>disuguaglianze</w:t>
      </w:r>
      <w:r>
        <w:rPr>
          <w:spacing w:val="-8"/>
          <w:sz w:val="24"/>
        </w:rPr>
        <w:t> </w:t>
      </w:r>
      <w:r>
        <w:rPr>
          <w:sz w:val="24"/>
        </w:rPr>
        <w:t>generate dall'applicazione del criterio illegittimo e assicurare che le assegnazioni siano determinate</w:t>
      </w:r>
      <w:r>
        <w:rPr>
          <w:spacing w:val="-4"/>
          <w:sz w:val="24"/>
        </w:rPr>
        <w:t> </w:t>
      </w:r>
      <w:r>
        <w:rPr>
          <w:sz w:val="24"/>
        </w:rPr>
        <w:t>esclusivamente</w:t>
      </w:r>
      <w:r>
        <w:rPr>
          <w:spacing w:val="-4"/>
          <w:sz w:val="24"/>
        </w:rPr>
        <w:t> </w:t>
      </w:r>
      <w:r>
        <w:rPr>
          <w:sz w:val="24"/>
        </w:rPr>
        <w:t>sulla</w:t>
      </w:r>
      <w:r>
        <w:rPr>
          <w:spacing w:val="-5"/>
          <w:sz w:val="24"/>
        </w:rPr>
        <w:t> </w:t>
      </w:r>
      <w:r>
        <w:rPr>
          <w:sz w:val="24"/>
        </w:rPr>
        <w:t>base</w:t>
      </w:r>
      <w:r>
        <w:rPr>
          <w:spacing w:val="-4"/>
          <w:sz w:val="24"/>
        </w:rPr>
        <w:t> </w:t>
      </w:r>
      <w:r>
        <w:rPr>
          <w:sz w:val="24"/>
        </w:rPr>
        <w:t>dello</w:t>
      </w:r>
      <w:r>
        <w:rPr>
          <w:spacing w:val="-5"/>
          <w:sz w:val="24"/>
        </w:rPr>
        <w:t> </w:t>
      </w:r>
      <w:r>
        <w:rPr>
          <w:sz w:val="24"/>
        </w:rPr>
        <w:t>stato</w:t>
      </w:r>
      <w:r>
        <w:rPr>
          <w:spacing w:val="-5"/>
          <w:sz w:val="24"/>
        </w:rPr>
        <w:t> </w:t>
      </w:r>
      <w:r>
        <w:rPr>
          <w:sz w:val="24"/>
        </w:rPr>
        <w:t>di</w:t>
      </w:r>
      <w:r>
        <w:rPr>
          <w:spacing w:val="-4"/>
          <w:sz w:val="24"/>
        </w:rPr>
        <w:t> </w:t>
      </w:r>
      <w:r>
        <w:rPr>
          <w:sz w:val="24"/>
        </w:rPr>
        <w:t>bisogno,</w:t>
      </w:r>
      <w:r>
        <w:rPr>
          <w:spacing w:val="-4"/>
          <w:sz w:val="24"/>
        </w:rPr>
        <w:t> </w:t>
      </w:r>
      <w:r>
        <w:rPr>
          <w:sz w:val="24"/>
        </w:rPr>
        <w:t>nel</w:t>
      </w:r>
      <w:r>
        <w:rPr>
          <w:spacing w:val="-5"/>
          <w:sz w:val="24"/>
        </w:rPr>
        <w:t> </w:t>
      </w:r>
      <w:r>
        <w:rPr>
          <w:sz w:val="24"/>
        </w:rPr>
        <w:t>rispetto</w:t>
      </w:r>
      <w:r>
        <w:rPr>
          <w:spacing w:val="-5"/>
          <w:sz w:val="24"/>
        </w:rPr>
        <w:t> </w:t>
      </w:r>
      <w:r>
        <w:rPr>
          <w:sz w:val="24"/>
        </w:rPr>
        <w:t>dell'art.</w:t>
      </w:r>
      <w:r>
        <w:rPr>
          <w:spacing w:val="-4"/>
          <w:sz w:val="24"/>
        </w:rPr>
        <w:t> </w:t>
      </w:r>
      <w:r>
        <w:rPr>
          <w:sz w:val="24"/>
        </w:rPr>
        <w:t>3</w:t>
      </w:r>
      <w:r>
        <w:rPr>
          <w:spacing w:val="-6"/>
          <w:sz w:val="24"/>
        </w:rPr>
        <w:t> </w:t>
      </w:r>
      <w:r>
        <w:rPr>
          <w:sz w:val="24"/>
        </w:rPr>
        <w:t>Cost.</w:t>
      </w:r>
    </w:p>
    <w:p>
      <w:pPr>
        <w:pStyle w:val="ListParagraph"/>
        <w:numPr>
          <w:ilvl w:val="0"/>
          <w:numId w:val="2"/>
        </w:numPr>
        <w:tabs>
          <w:tab w:pos="396" w:val="left" w:leader="none"/>
        </w:tabs>
        <w:spacing w:line="276" w:lineRule="auto" w:before="1" w:after="0"/>
        <w:ind w:left="165" w:right="21" w:firstLine="0"/>
        <w:jc w:val="left"/>
        <w:rPr>
          <w:sz w:val="24"/>
        </w:rPr>
      </w:pPr>
      <w:r>
        <w:rPr>
          <w:sz w:val="24"/>
        </w:rPr>
        <w:t>Entro</w:t>
      </w:r>
      <w:r>
        <w:rPr>
          <w:spacing w:val="-6"/>
          <w:sz w:val="24"/>
        </w:rPr>
        <w:t> </w:t>
      </w:r>
      <w:r>
        <w:rPr>
          <w:sz w:val="24"/>
        </w:rPr>
        <w:t>quali</w:t>
      </w:r>
      <w:r>
        <w:rPr>
          <w:spacing w:val="-8"/>
          <w:sz w:val="24"/>
        </w:rPr>
        <w:t> </w:t>
      </w:r>
      <w:r>
        <w:rPr>
          <w:sz w:val="24"/>
        </w:rPr>
        <w:t>termini</w:t>
      </w:r>
      <w:r>
        <w:rPr>
          <w:spacing w:val="-7"/>
          <w:sz w:val="24"/>
        </w:rPr>
        <w:t> </w:t>
      </w:r>
      <w:r>
        <w:rPr>
          <w:sz w:val="24"/>
        </w:rPr>
        <w:t>l'Amministrazione</w:t>
      </w:r>
      <w:r>
        <w:rPr>
          <w:spacing w:val="-5"/>
          <w:sz w:val="24"/>
        </w:rPr>
        <w:t> </w:t>
      </w:r>
      <w:r>
        <w:rPr>
          <w:sz w:val="24"/>
        </w:rPr>
        <w:t>si</w:t>
      </w:r>
      <w:r>
        <w:rPr>
          <w:spacing w:val="-5"/>
          <w:sz w:val="24"/>
        </w:rPr>
        <w:t> </w:t>
      </w:r>
      <w:r>
        <w:rPr>
          <w:sz w:val="24"/>
        </w:rPr>
        <w:t>impegna</w:t>
      </w:r>
      <w:r>
        <w:rPr>
          <w:spacing w:val="-6"/>
          <w:sz w:val="24"/>
        </w:rPr>
        <w:t> </w:t>
      </w:r>
      <w:r>
        <w:rPr>
          <w:sz w:val="24"/>
        </w:rPr>
        <w:t>ad</w:t>
      </w:r>
      <w:r>
        <w:rPr>
          <w:spacing w:val="-7"/>
          <w:sz w:val="24"/>
        </w:rPr>
        <w:t> </w:t>
      </w:r>
      <w:r>
        <w:rPr>
          <w:sz w:val="24"/>
        </w:rPr>
        <w:t>adottare</w:t>
      </w:r>
      <w:r>
        <w:rPr>
          <w:spacing w:val="-6"/>
          <w:sz w:val="24"/>
        </w:rPr>
        <w:t> </w:t>
      </w:r>
      <w:r>
        <w:rPr>
          <w:sz w:val="24"/>
        </w:rPr>
        <w:t>i</w:t>
      </w:r>
      <w:r>
        <w:rPr>
          <w:spacing w:val="-8"/>
          <w:sz w:val="24"/>
        </w:rPr>
        <w:t> </w:t>
      </w:r>
      <w:r>
        <w:rPr>
          <w:sz w:val="24"/>
        </w:rPr>
        <w:t>provvedimenti</w:t>
      </w:r>
      <w:r>
        <w:rPr>
          <w:spacing w:val="-8"/>
          <w:sz w:val="24"/>
        </w:rPr>
        <w:t> </w:t>
      </w:r>
      <w:r>
        <w:rPr>
          <w:sz w:val="24"/>
        </w:rPr>
        <w:t>di</w:t>
      </w:r>
      <w:r>
        <w:rPr>
          <w:spacing w:val="-8"/>
          <w:sz w:val="24"/>
        </w:rPr>
        <w:t> </w:t>
      </w:r>
      <w:r>
        <w:rPr>
          <w:sz w:val="24"/>
        </w:rPr>
        <w:t>cui</w:t>
      </w:r>
      <w:r>
        <w:rPr>
          <w:spacing w:val="-5"/>
          <w:sz w:val="24"/>
        </w:rPr>
        <w:t> </w:t>
      </w:r>
      <w:r>
        <w:rPr>
          <w:sz w:val="24"/>
        </w:rPr>
        <w:t>al punto</w:t>
      </w:r>
      <w:r>
        <w:rPr>
          <w:spacing w:val="80"/>
          <w:w w:val="150"/>
          <w:sz w:val="24"/>
        </w:rPr>
        <w:t> </w:t>
      </w:r>
      <w:r>
        <w:rPr>
          <w:sz w:val="24"/>
        </w:rPr>
        <w:t>precedente,</w:t>
      </w:r>
      <w:r>
        <w:rPr>
          <w:spacing w:val="80"/>
          <w:w w:val="150"/>
          <w:sz w:val="24"/>
        </w:rPr>
        <w:t> </w:t>
      </w:r>
      <w:r>
        <w:rPr>
          <w:sz w:val="24"/>
        </w:rPr>
        <w:t>tenuto</w:t>
      </w:r>
      <w:r>
        <w:rPr>
          <w:spacing w:val="80"/>
          <w:w w:val="150"/>
          <w:sz w:val="24"/>
        </w:rPr>
        <w:t> </w:t>
      </w:r>
      <w:r>
        <w:rPr>
          <w:sz w:val="24"/>
        </w:rPr>
        <w:t>conto</w:t>
      </w:r>
      <w:r>
        <w:rPr>
          <w:spacing w:val="80"/>
          <w:w w:val="150"/>
          <w:sz w:val="24"/>
        </w:rPr>
        <w:t> </w:t>
      </w:r>
      <w:r>
        <w:rPr>
          <w:sz w:val="24"/>
        </w:rPr>
        <w:t>dell'urgenza</w:t>
      </w:r>
      <w:r>
        <w:rPr>
          <w:spacing w:val="80"/>
          <w:w w:val="150"/>
          <w:sz w:val="24"/>
        </w:rPr>
        <w:t> </w:t>
      </w:r>
      <w:r>
        <w:rPr>
          <w:sz w:val="24"/>
        </w:rPr>
        <w:t>derivante</w:t>
      </w:r>
      <w:r>
        <w:rPr>
          <w:spacing w:val="80"/>
          <w:w w:val="150"/>
          <w:sz w:val="24"/>
        </w:rPr>
        <w:t> </w:t>
      </w:r>
      <w:r>
        <w:rPr>
          <w:sz w:val="24"/>
        </w:rPr>
        <w:t>dalla</w:t>
      </w:r>
      <w:r>
        <w:rPr>
          <w:spacing w:val="80"/>
          <w:w w:val="150"/>
          <w:sz w:val="24"/>
        </w:rPr>
        <w:t> </w:t>
      </w:r>
      <w:r>
        <w:rPr>
          <w:sz w:val="24"/>
        </w:rPr>
        <w:t>natura</w:t>
      </w:r>
      <w:r>
        <w:rPr>
          <w:spacing w:val="80"/>
          <w:w w:val="150"/>
          <w:sz w:val="24"/>
        </w:rPr>
        <w:t> </w:t>
      </w:r>
      <w:r>
        <w:rPr>
          <w:sz w:val="24"/>
        </w:rPr>
        <w:t>del</w:t>
      </w:r>
      <w:r>
        <w:rPr>
          <w:spacing w:val="80"/>
          <w:w w:val="150"/>
          <w:sz w:val="24"/>
        </w:rPr>
        <w:t> </w:t>
      </w:r>
      <w:r>
        <w:rPr>
          <w:sz w:val="24"/>
        </w:rPr>
        <w:t>vizio</w:t>
      </w:r>
      <w:r>
        <w:rPr>
          <w:spacing w:val="80"/>
          <w:sz w:val="24"/>
        </w:rPr>
        <w:t> </w:t>
      </w:r>
      <w:r>
        <w:rPr>
          <w:sz w:val="24"/>
        </w:rPr>
        <w:t>costituzionale</w:t>
      </w:r>
      <w:r>
        <w:rPr>
          <w:spacing w:val="40"/>
          <w:sz w:val="24"/>
        </w:rPr>
        <w:t> </w:t>
      </w:r>
      <w:r>
        <w:rPr>
          <w:sz w:val="24"/>
        </w:rPr>
        <w:t>accertato</w:t>
      </w:r>
      <w:r>
        <w:rPr>
          <w:spacing w:val="40"/>
          <w:sz w:val="24"/>
        </w:rPr>
        <w:t> </w:t>
      </w:r>
      <w:r>
        <w:rPr>
          <w:sz w:val="24"/>
        </w:rPr>
        <w:t>e</w:t>
      </w:r>
      <w:r>
        <w:rPr>
          <w:spacing w:val="40"/>
          <w:sz w:val="24"/>
        </w:rPr>
        <w:t> </w:t>
      </w:r>
      <w:r>
        <w:rPr>
          <w:sz w:val="24"/>
        </w:rPr>
        <w:t>dei</w:t>
      </w:r>
      <w:r>
        <w:rPr>
          <w:spacing w:val="40"/>
          <w:sz w:val="24"/>
        </w:rPr>
        <w:t> </w:t>
      </w:r>
      <w:r>
        <w:rPr>
          <w:sz w:val="24"/>
        </w:rPr>
        <w:t>diritti</w:t>
      </w:r>
      <w:r>
        <w:rPr>
          <w:spacing w:val="40"/>
          <w:sz w:val="24"/>
        </w:rPr>
        <w:t> </w:t>
      </w:r>
      <w:r>
        <w:rPr>
          <w:sz w:val="24"/>
        </w:rPr>
        <w:t>dei</w:t>
      </w:r>
      <w:r>
        <w:rPr>
          <w:spacing w:val="40"/>
          <w:sz w:val="24"/>
        </w:rPr>
        <w:t> </w:t>
      </w:r>
      <w:r>
        <w:rPr>
          <w:sz w:val="24"/>
        </w:rPr>
        <w:t>richiedenti</w:t>
      </w:r>
      <w:r>
        <w:rPr>
          <w:spacing w:val="40"/>
          <w:sz w:val="24"/>
        </w:rPr>
        <w:t> </w:t>
      </w:r>
      <w:r>
        <w:rPr>
          <w:sz w:val="24"/>
        </w:rPr>
        <w:t>pregiudicati</w:t>
      </w:r>
      <w:r>
        <w:rPr>
          <w:spacing w:val="40"/>
          <w:sz w:val="24"/>
        </w:rPr>
        <w:t> </w:t>
      </w:r>
      <w:r>
        <w:rPr>
          <w:sz w:val="24"/>
        </w:rPr>
        <w:t>dall'applicazione</w:t>
      </w:r>
      <w:r>
        <w:rPr>
          <w:spacing w:val="40"/>
          <w:sz w:val="24"/>
        </w:rPr>
        <w:t> </w:t>
      </w:r>
      <w:r>
        <w:rPr>
          <w:sz w:val="24"/>
        </w:rPr>
        <w:t>del criterio illegittimo di cui alla lett. H del bando approvato con Determina n. 1662/2025. In</w:t>
      </w:r>
      <w:r>
        <w:rPr>
          <w:spacing w:val="69"/>
          <w:sz w:val="24"/>
        </w:rPr>
        <w:t> </w:t>
      </w:r>
      <w:r>
        <w:rPr>
          <w:sz w:val="24"/>
        </w:rPr>
        <w:t>attesa</w:t>
      </w:r>
      <w:r>
        <w:rPr>
          <w:spacing w:val="69"/>
          <w:sz w:val="24"/>
        </w:rPr>
        <w:t> </w:t>
      </w:r>
      <w:r>
        <w:rPr>
          <w:sz w:val="24"/>
        </w:rPr>
        <w:t>di</w:t>
      </w:r>
      <w:r>
        <w:rPr>
          <w:spacing w:val="69"/>
          <w:sz w:val="24"/>
        </w:rPr>
        <w:t> </w:t>
      </w:r>
      <w:r>
        <w:rPr>
          <w:sz w:val="24"/>
        </w:rPr>
        <w:t>risposta,</w:t>
      </w:r>
      <w:r>
        <w:rPr>
          <w:spacing w:val="67"/>
          <w:sz w:val="24"/>
        </w:rPr>
        <w:t> </w:t>
      </w:r>
      <w:r>
        <w:rPr>
          <w:sz w:val="24"/>
        </w:rPr>
        <w:t>i</w:t>
      </w:r>
      <w:r>
        <w:rPr>
          <w:spacing w:val="69"/>
          <w:sz w:val="24"/>
        </w:rPr>
        <w:t> </w:t>
      </w:r>
      <w:r>
        <w:rPr>
          <w:sz w:val="24"/>
        </w:rPr>
        <w:t>sottoscritti</w:t>
      </w:r>
      <w:r>
        <w:rPr>
          <w:spacing w:val="69"/>
          <w:sz w:val="24"/>
        </w:rPr>
        <w:t> </w:t>
      </w:r>
      <w:r>
        <w:rPr>
          <w:sz w:val="24"/>
        </w:rPr>
        <w:t>si</w:t>
      </w:r>
      <w:r>
        <w:rPr>
          <w:spacing w:val="69"/>
          <w:sz w:val="24"/>
        </w:rPr>
        <w:t> </w:t>
      </w:r>
      <w:r>
        <w:rPr>
          <w:sz w:val="24"/>
        </w:rPr>
        <w:t>riservano</w:t>
      </w:r>
      <w:r>
        <w:rPr>
          <w:spacing w:val="68"/>
          <w:sz w:val="24"/>
        </w:rPr>
        <w:t> </w:t>
      </w:r>
      <w:r>
        <w:rPr>
          <w:sz w:val="24"/>
        </w:rPr>
        <w:t>ogni</w:t>
      </w:r>
      <w:r>
        <w:rPr>
          <w:spacing w:val="69"/>
          <w:sz w:val="24"/>
        </w:rPr>
        <w:t> </w:t>
      </w:r>
      <w:r>
        <w:rPr>
          <w:sz w:val="24"/>
        </w:rPr>
        <w:t>ulteriore</w:t>
      </w:r>
      <w:r>
        <w:rPr>
          <w:spacing w:val="69"/>
          <w:sz w:val="24"/>
        </w:rPr>
        <w:t> </w:t>
      </w:r>
      <w:r>
        <w:rPr>
          <w:sz w:val="24"/>
        </w:rPr>
        <w:t>iniziativa</w:t>
      </w:r>
      <w:r>
        <w:rPr>
          <w:spacing w:val="69"/>
          <w:sz w:val="24"/>
        </w:rPr>
        <w:t> </w:t>
      </w:r>
      <w:r>
        <w:rPr>
          <w:sz w:val="24"/>
        </w:rPr>
        <w:t>di</w:t>
      </w:r>
      <w:r>
        <w:rPr>
          <w:spacing w:val="69"/>
          <w:sz w:val="24"/>
        </w:rPr>
        <w:t> </w:t>
      </w:r>
      <w:r>
        <w:rPr>
          <w:sz w:val="24"/>
        </w:rPr>
        <w:t>propria </w:t>
      </w:r>
      <w:r>
        <w:rPr>
          <w:spacing w:val="-2"/>
          <w:sz w:val="24"/>
        </w:rPr>
        <w:t>competenza.</w:t>
      </w:r>
    </w:p>
    <w:p>
      <w:pPr>
        <w:pStyle w:val="BodyText"/>
        <w:spacing w:before="43"/>
        <w:ind w:left="0"/>
        <w:jc w:val="left"/>
      </w:pPr>
    </w:p>
    <w:p>
      <w:pPr>
        <w:pStyle w:val="BodyText"/>
        <w:jc w:val="left"/>
      </w:pPr>
      <w:r>
        <w:rPr>
          <w:spacing w:val="-2"/>
        </w:rPr>
        <w:t>Messina,</w:t>
      </w:r>
    </w:p>
    <w:p>
      <w:pPr>
        <w:pStyle w:val="Heading1"/>
        <w:spacing w:before="40"/>
        <w:jc w:val="left"/>
      </w:pPr>
      <w:r>
        <w:rPr>
          <w:spacing w:val="-2"/>
        </w:rPr>
        <w:t>CAPURRO-CONTESTABILE-SCURRIA</w:t>
      </w:r>
    </w:p>
    <w:p>
      <w:pPr>
        <w:pStyle w:val="BodyText"/>
        <w:ind w:left="0"/>
        <w:jc w:val="left"/>
      </w:pPr>
    </w:p>
    <w:p>
      <w:pPr>
        <w:pStyle w:val="BodyText"/>
        <w:ind w:left="0"/>
        <w:jc w:val="left"/>
      </w:pPr>
    </w:p>
    <w:p>
      <w:pPr>
        <w:pStyle w:val="BodyText"/>
        <w:spacing w:before="171"/>
        <w:ind w:left="0"/>
        <w:jc w:val="left"/>
      </w:pPr>
    </w:p>
    <w:p>
      <w:pPr>
        <w:spacing w:before="0"/>
        <w:ind w:left="165" w:right="0" w:firstLine="0"/>
        <w:jc w:val="left"/>
        <w:rPr>
          <w:sz w:val="24"/>
        </w:rPr>
      </w:pPr>
      <w:r>
        <w:rPr>
          <w:sz w:val="24"/>
        </w:rPr>
        <w:t>PREMESSO</w:t>
      </w:r>
      <w:r>
        <w:rPr>
          <w:spacing w:val="-4"/>
          <w:sz w:val="24"/>
        </w:rPr>
        <w:t> </w:t>
      </w:r>
      <w:r>
        <w:rPr>
          <w:spacing w:val="-5"/>
          <w:sz w:val="24"/>
        </w:rPr>
        <w:t>CHE</w:t>
      </w:r>
    </w:p>
    <w:p>
      <w:pPr>
        <w:spacing w:after="0"/>
        <w:jc w:val="left"/>
        <w:rPr>
          <w:sz w:val="24"/>
        </w:rPr>
        <w:sectPr>
          <w:pgSz w:w="11910" w:h="16840"/>
          <w:pgMar w:header="1011" w:footer="0" w:top="3200" w:bottom="280" w:left="1275" w:right="1417"/>
        </w:sectPr>
      </w:pPr>
    </w:p>
    <w:p>
      <w:pPr>
        <w:pStyle w:val="ListParagraph"/>
        <w:numPr>
          <w:ilvl w:val="0"/>
          <w:numId w:val="3"/>
        </w:numPr>
        <w:tabs>
          <w:tab w:pos="291" w:val="left" w:leader="none"/>
        </w:tabs>
        <w:spacing w:line="276" w:lineRule="auto" w:before="119" w:after="0"/>
        <w:ind w:left="165" w:right="23" w:firstLine="0"/>
        <w:jc w:val="both"/>
        <w:rPr>
          <w:sz w:val="24"/>
        </w:rPr>
      </w:pPr>
      <w:r>
        <w:rPr>
          <w:sz w:val="24"/>
        </w:rPr>
        <w:t>le</w:t>
      </w:r>
      <w:r>
        <w:rPr>
          <w:spacing w:val="-9"/>
          <w:sz w:val="24"/>
        </w:rPr>
        <w:t> </w:t>
      </w:r>
      <w:r>
        <w:rPr>
          <w:sz w:val="24"/>
        </w:rPr>
        <w:t>Circoscrizioni</w:t>
      </w:r>
      <w:r>
        <w:rPr>
          <w:spacing w:val="-8"/>
          <w:sz w:val="24"/>
        </w:rPr>
        <w:t> </w:t>
      </w:r>
      <w:r>
        <w:rPr>
          <w:sz w:val="24"/>
        </w:rPr>
        <w:t>costituiscono</w:t>
      </w:r>
      <w:r>
        <w:rPr>
          <w:spacing w:val="-10"/>
          <w:sz w:val="24"/>
        </w:rPr>
        <w:t> </w:t>
      </w:r>
      <w:r>
        <w:rPr>
          <w:sz w:val="24"/>
        </w:rPr>
        <w:t>un</w:t>
      </w:r>
      <w:r>
        <w:rPr>
          <w:spacing w:val="-9"/>
          <w:sz w:val="24"/>
        </w:rPr>
        <w:t> </w:t>
      </w:r>
      <w:r>
        <w:rPr>
          <w:sz w:val="24"/>
        </w:rPr>
        <w:t>fondamentale</w:t>
      </w:r>
      <w:r>
        <w:rPr>
          <w:spacing w:val="-9"/>
          <w:sz w:val="24"/>
        </w:rPr>
        <w:t> </w:t>
      </w:r>
      <w:r>
        <w:rPr>
          <w:sz w:val="24"/>
        </w:rPr>
        <w:t>livello</w:t>
      </w:r>
      <w:r>
        <w:rPr>
          <w:spacing w:val="-10"/>
          <w:sz w:val="24"/>
        </w:rPr>
        <w:t> </w:t>
      </w:r>
      <w:r>
        <w:rPr>
          <w:sz w:val="24"/>
        </w:rPr>
        <w:t>di</w:t>
      </w:r>
      <w:r>
        <w:rPr>
          <w:spacing w:val="-9"/>
          <w:sz w:val="24"/>
        </w:rPr>
        <w:t> </w:t>
      </w:r>
      <w:r>
        <w:rPr>
          <w:sz w:val="24"/>
        </w:rPr>
        <w:t>rappresentanza</w:t>
      </w:r>
      <w:r>
        <w:rPr>
          <w:spacing w:val="-9"/>
          <w:sz w:val="24"/>
        </w:rPr>
        <w:t> </w:t>
      </w:r>
      <w:r>
        <w:rPr>
          <w:sz w:val="24"/>
        </w:rPr>
        <w:t>istituzionale</w:t>
      </w:r>
      <w:r>
        <w:rPr>
          <w:spacing w:val="-9"/>
          <w:sz w:val="24"/>
        </w:rPr>
        <w:t> </w:t>
      </w:r>
      <w:r>
        <w:rPr>
          <w:sz w:val="24"/>
        </w:rPr>
        <w:t>e di partecipazione democratica e rappresentano il principale presidio di prossimità tra l'Amministrazione comunale e i cittadini;</w:t>
      </w:r>
    </w:p>
    <w:p>
      <w:pPr>
        <w:pStyle w:val="ListParagraph"/>
        <w:numPr>
          <w:ilvl w:val="0"/>
          <w:numId w:val="3"/>
        </w:numPr>
        <w:tabs>
          <w:tab w:pos="409" w:val="left" w:leader="none"/>
        </w:tabs>
        <w:spacing w:line="276" w:lineRule="auto" w:before="0" w:after="0"/>
        <w:ind w:left="165" w:right="21" w:firstLine="0"/>
        <w:jc w:val="both"/>
        <w:rPr>
          <w:sz w:val="24"/>
        </w:rPr>
      </w:pPr>
      <w:r>
        <w:rPr>
          <w:sz w:val="24"/>
        </w:rPr>
        <w:t>i Consiglieri di Circoscrizione sono rappresentanti democraticamente eletti e, nell'esercizio del proprio mandato, raccolgono le istanze dei cittadini, rappresentano le problematiche del territorio e svolgono le funzioni loro attribuite dalla legge, dallo Statuto comunale e dal Regolamento per il Decentramento;</w:t>
      </w:r>
    </w:p>
    <w:p>
      <w:pPr>
        <w:pStyle w:val="ListParagraph"/>
        <w:numPr>
          <w:ilvl w:val="0"/>
          <w:numId w:val="3"/>
        </w:numPr>
        <w:tabs>
          <w:tab w:pos="284" w:val="left" w:leader="none"/>
        </w:tabs>
        <w:spacing w:line="276" w:lineRule="auto" w:before="1" w:after="0"/>
        <w:ind w:left="165" w:right="22" w:firstLine="0"/>
        <w:jc w:val="both"/>
        <w:rPr>
          <w:sz w:val="24"/>
        </w:rPr>
      </w:pPr>
      <w:r>
        <w:rPr>
          <w:sz w:val="24"/>
        </w:rPr>
        <w:t>le</w:t>
      </w:r>
      <w:r>
        <w:rPr>
          <w:spacing w:val="-14"/>
          <w:sz w:val="24"/>
        </w:rPr>
        <w:t> </w:t>
      </w:r>
      <w:r>
        <w:rPr>
          <w:sz w:val="24"/>
        </w:rPr>
        <w:t>competenze</w:t>
      </w:r>
      <w:r>
        <w:rPr>
          <w:spacing w:val="-13"/>
          <w:sz w:val="24"/>
        </w:rPr>
        <w:t> </w:t>
      </w:r>
      <w:r>
        <w:rPr>
          <w:sz w:val="24"/>
        </w:rPr>
        <w:t>e</w:t>
      </w:r>
      <w:r>
        <w:rPr>
          <w:spacing w:val="-13"/>
          <w:sz w:val="24"/>
        </w:rPr>
        <w:t> </w:t>
      </w:r>
      <w:r>
        <w:rPr>
          <w:sz w:val="24"/>
        </w:rPr>
        <w:t>le</w:t>
      </w:r>
      <w:r>
        <w:rPr>
          <w:spacing w:val="-13"/>
          <w:sz w:val="24"/>
        </w:rPr>
        <w:t> </w:t>
      </w:r>
      <w:r>
        <w:rPr>
          <w:sz w:val="24"/>
        </w:rPr>
        <w:t>prerogative</w:t>
      </w:r>
      <w:r>
        <w:rPr>
          <w:spacing w:val="-14"/>
          <w:sz w:val="24"/>
        </w:rPr>
        <w:t> </w:t>
      </w:r>
      <w:r>
        <w:rPr>
          <w:sz w:val="24"/>
        </w:rPr>
        <w:t>degli</w:t>
      </w:r>
      <w:r>
        <w:rPr>
          <w:spacing w:val="-13"/>
          <w:sz w:val="24"/>
        </w:rPr>
        <w:t> </w:t>
      </w:r>
      <w:r>
        <w:rPr>
          <w:sz w:val="24"/>
        </w:rPr>
        <w:t>organi</w:t>
      </w:r>
      <w:r>
        <w:rPr>
          <w:spacing w:val="-13"/>
          <w:sz w:val="24"/>
        </w:rPr>
        <w:t> </w:t>
      </w:r>
      <w:r>
        <w:rPr>
          <w:sz w:val="24"/>
        </w:rPr>
        <w:t>delle</w:t>
      </w:r>
      <w:r>
        <w:rPr>
          <w:spacing w:val="-13"/>
          <w:sz w:val="24"/>
        </w:rPr>
        <w:t> </w:t>
      </w:r>
      <w:r>
        <w:rPr>
          <w:sz w:val="24"/>
        </w:rPr>
        <w:t>Circoscrizioni</w:t>
      </w:r>
      <w:r>
        <w:rPr>
          <w:spacing w:val="-13"/>
          <w:sz w:val="24"/>
        </w:rPr>
        <w:t> </w:t>
      </w:r>
      <w:r>
        <w:rPr>
          <w:sz w:val="24"/>
        </w:rPr>
        <w:t>sono</w:t>
      </w:r>
      <w:r>
        <w:rPr>
          <w:spacing w:val="-14"/>
          <w:sz w:val="24"/>
        </w:rPr>
        <w:t> </w:t>
      </w:r>
      <w:r>
        <w:rPr>
          <w:sz w:val="24"/>
        </w:rPr>
        <w:t>disciplinate</w:t>
      </w:r>
      <w:r>
        <w:rPr>
          <w:spacing w:val="-13"/>
          <w:sz w:val="24"/>
        </w:rPr>
        <w:t> </w:t>
      </w:r>
      <w:r>
        <w:rPr>
          <w:sz w:val="24"/>
        </w:rPr>
        <w:t>da</w:t>
      </w:r>
      <w:r>
        <w:rPr>
          <w:spacing w:val="-13"/>
          <w:sz w:val="24"/>
        </w:rPr>
        <w:t> </w:t>
      </w:r>
      <w:r>
        <w:rPr>
          <w:sz w:val="24"/>
        </w:rPr>
        <w:t>fonti normative e regolamentari e, in particolare, dal Regolamento per il Decentramento, approvato dal Consiglio comunale;</w:t>
      </w:r>
    </w:p>
    <w:p>
      <w:pPr>
        <w:pStyle w:val="ListParagraph"/>
        <w:numPr>
          <w:ilvl w:val="0"/>
          <w:numId w:val="3"/>
        </w:numPr>
        <w:tabs>
          <w:tab w:pos="308" w:val="left" w:leader="none"/>
        </w:tabs>
        <w:spacing w:line="276" w:lineRule="auto" w:before="0" w:after="0"/>
        <w:ind w:left="165" w:right="21" w:firstLine="0"/>
        <w:jc w:val="both"/>
        <w:rPr>
          <w:sz w:val="24"/>
        </w:rPr>
      </w:pPr>
      <w:r>
        <w:rPr>
          <w:sz w:val="24"/>
        </w:rPr>
        <w:t>le competenze degli organi politici non possono essere modificate, ampliate o limitate attraverso</w:t>
      </w:r>
      <w:r>
        <w:rPr>
          <w:spacing w:val="-14"/>
          <w:sz w:val="24"/>
        </w:rPr>
        <w:t> </w:t>
      </w:r>
      <w:r>
        <w:rPr>
          <w:sz w:val="24"/>
        </w:rPr>
        <w:t>un</w:t>
      </w:r>
      <w:r>
        <w:rPr>
          <w:spacing w:val="-13"/>
          <w:sz w:val="24"/>
        </w:rPr>
        <w:t> </w:t>
      </w:r>
      <w:r>
        <w:rPr>
          <w:sz w:val="24"/>
        </w:rPr>
        <w:t>mero</w:t>
      </w:r>
      <w:r>
        <w:rPr>
          <w:spacing w:val="-13"/>
          <w:sz w:val="24"/>
        </w:rPr>
        <w:t> </w:t>
      </w:r>
      <w:r>
        <w:rPr>
          <w:sz w:val="24"/>
        </w:rPr>
        <w:t>atto</w:t>
      </w:r>
      <w:r>
        <w:rPr>
          <w:spacing w:val="-13"/>
          <w:sz w:val="24"/>
        </w:rPr>
        <w:t> </w:t>
      </w:r>
      <w:r>
        <w:rPr>
          <w:sz w:val="24"/>
        </w:rPr>
        <w:t>amministrativo,</w:t>
      </w:r>
      <w:r>
        <w:rPr>
          <w:spacing w:val="-14"/>
          <w:sz w:val="24"/>
        </w:rPr>
        <w:t> </w:t>
      </w:r>
      <w:r>
        <w:rPr>
          <w:sz w:val="24"/>
        </w:rPr>
        <w:t>in</w:t>
      </w:r>
      <w:r>
        <w:rPr>
          <w:spacing w:val="-13"/>
          <w:sz w:val="24"/>
        </w:rPr>
        <w:t> </w:t>
      </w:r>
      <w:r>
        <w:rPr>
          <w:sz w:val="24"/>
        </w:rPr>
        <w:t>assenza</w:t>
      </w:r>
      <w:r>
        <w:rPr>
          <w:spacing w:val="-13"/>
          <w:sz w:val="24"/>
        </w:rPr>
        <w:t> </w:t>
      </w:r>
      <w:r>
        <w:rPr>
          <w:sz w:val="24"/>
        </w:rPr>
        <w:t>di</w:t>
      </w:r>
      <w:r>
        <w:rPr>
          <w:spacing w:val="-13"/>
          <w:sz w:val="24"/>
        </w:rPr>
        <w:t> </w:t>
      </w:r>
      <w:r>
        <w:rPr>
          <w:sz w:val="24"/>
        </w:rPr>
        <w:t>una</w:t>
      </w:r>
      <w:r>
        <w:rPr>
          <w:spacing w:val="-13"/>
          <w:sz w:val="24"/>
        </w:rPr>
        <w:t> </w:t>
      </w:r>
      <w:r>
        <w:rPr>
          <w:sz w:val="24"/>
        </w:rPr>
        <w:t>specifica</w:t>
      </w:r>
      <w:r>
        <w:rPr>
          <w:spacing w:val="-14"/>
          <w:sz w:val="24"/>
        </w:rPr>
        <w:t> </w:t>
      </w:r>
      <w:r>
        <w:rPr>
          <w:sz w:val="24"/>
        </w:rPr>
        <w:t>previsione</w:t>
      </w:r>
      <w:r>
        <w:rPr>
          <w:spacing w:val="-13"/>
          <w:sz w:val="24"/>
        </w:rPr>
        <w:t> </w:t>
      </w:r>
      <w:r>
        <w:rPr>
          <w:sz w:val="24"/>
        </w:rPr>
        <w:t>normativa, statutaria o regolamentare;</w:t>
      </w:r>
    </w:p>
    <w:p>
      <w:pPr>
        <w:pStyle w:val="ListParagraph"/>
        <w:numPr>
          <w:ilvl w:val="0"/>
          <w:numId w:val="3"/>
        </w:numPr>
        <w:tabs>
          <w:tab w:pos="349" w:val="left" w:leader="none"/>
        </w:tabs>
        <w:spacing w:line="276" w:lineRule="auto" w:before="0" w:after="0"/>
        <w:ind w:left="165" w:right="19" w:firstLine="0"/>
        <w:jc w:val="both"/>
        <w:rPr>
          <w:sz w:val="24"/>
        </w:rPr>
      </w:pPr>
      <w:r>
        <w:rPr>
          <w:sz w:val="24"/>
        </w:rPr>
        <w:t>l'esercizio delle prerogative del consigliere di circoscrizione è equiparato, ai sensi dell'art. 6, comma 6, e dell'art. 9, comma 8.4, del Regolamento per il decentramento funzionale, a quello dei consiglieri comunali, con conseguente applicabilità dell'art. 43, comma 2, del d.lgs. 18 agosto 2000, n. 267 (TUEL), il quale garantisce a ciascun consigliere il diritto di ottenere dagli uffici tutte le notizie e le informazioni utili all'espletamento</w:t>
      </w:r>
      <w:r>
        <w:rPr>
          <w:spacing w:val="-14"/>
          <w:sz w:val="24"/>
        </w:rPr>
        <w:t> </w:t>
      </w:r>
      <w:r>
        <w:rPr>
          <w:sz w:val="24"/>
        </w:rPr>
        <w:t>del</w:t>
      </w:r>
      <w:r>
        <w:rPr>
          <w:spacing w:val="-13"/>
          <w:sz w:val="24"/>
        </w:rPr>
        <w:t> </w:t>
      </w:r>
      <w:r>
        <w:rPr>
          <w:sz w:val="24"/>
        </w:rPr>
        <w:t>mandato,</w:t>
      </w:r>
      <w:r>
        <w:rPr>
          <w:spacing w:val="-13"/>
          <w:sz w:val="24"/>
        </w:rPr>
        <w:t> </w:t>
      </w:r>
      <w:r>
        <w:rPr>
          <w:sz w:val="24"/>
        </w:rPr>
        <w:t>senza</w:t>
      </w:r>
      <w:r>
        <w:rPr>
          <w:spacing w:val="-13"/>
          <w:sz w:val="24"/>
        </w:rPr>
        <w:t> </w:t>
      </w:r>
      <w:r>
        <w:rPr>
          <w:sz w:val="24"/>
        </w:rPr>
        <w:t>che</w:t>
      </w:r>
      <w:r>
        <w:rPr>
          <w:spacing w:val="-14"/>
          <w:sz w:val="24"/>
        </w:rPr>
        <w:t> </w:t>
      </w:r>
      <w:r>
        <w:rPr>
          <w:sz w:val="24"/>
        </w:rPr>
        <w:t>su</w:t>
      </w:r>
      <w:r>
        <w:rPr>
          <w:spacing w:val="-13"/>
          <w:sz w:val="24"/>
        </w:rPr>
        <w:t> </w:t>
      </w:r>
      <w:r>
        <w:rPr>
          <w:sz w:val="24"/>
        </w:rPr>
        <w:t>di</w:t>
      </w:r>
      <w:r>
        <w:rPr>
          <w:spacing w:val="-13"/>
          <w:sz w:val="24"/>
        </w:rPr>
        <w:t> </w:t>
      </w:r>
      <w:r>
        <w:rPr>
          <w:sz w:val="24"/>
        </w:rPr>
        <w:t>lui</w:t>
      </w:r>
      <w:r>
        <w:rPr>
          <w:spacing w:val="-13"/>
          <w:sz w:val="24"/>
        </w:rPr>
        <w:t> </w:t>
      </w:r>
      <w:r>
        <w:rPr>
          <w:sz w:val="24"/>
        </w:rPr>
        <w:t>gravi</w:t>
      </w:r>
      <w:r>
        <w:rPr>
          <w:spacing w:val="-13"/>
          <w:sz w:val="24"/>
        </w:rPr>
        <w:t> </w:t>
      </w:r>
      <w:r>
        <w:rPr>
          <w:sz w:val="24"/>
        </w:rPr>
        <w:t>alcun</w:t>
      </w:r>
      <w:r>
        <w:rPr>
          <w:spacing w:val="-14"/>
          <w:sz w:val="24"/>
        </w:rPr>
        <w:t> </w:t>
      </w:r>
      <w:r>
        <w:rPr>
          <w:sz w:val="24"/>
        </w:rPr>
        <w:t>onere</w:t>
      </w:r>
      <w:r>
        <w:rPr>
          <w:spacing w:val="-13"/>
          <w:sz w:val="24"/>
        </w:rPr>
        <w:t> </w:t>
      </w:r>
      <w:r>
        <w:rPr>
          <w:sz w:val="24"/>
        </w:rPr>
        <w:t>di</w:t>
      </w:r>
      <w:r>
        <w:rPr>
          <w:spacing w:val="-13"/>
          <w:sz w:val="24"/>
        </w:rPr>
        <w:t> </w:t>
      </w:r>
      <w:r>
        <w:rPr>
          <w:sz w:val="24"/>
        </w:rPr>
        <w:t>motivazione</w:t>
      </w:r>
      <w:r>
        <w:rPr>
          <w:spacing w:val="-13"/>
          <w:sz w:val="24"/>
        </w:rPr>
        <w:t> </w:t>
      </w:r>
      <w:r>
        <w:rPr>
          <w:sz w:val="24"/>
        </w:rPr>
        <w:t>e</w:t>
      </w:r>
      <w:r>
        <w:rPr>
          <w:spacing w:val="-13"/>
          <w:sz w:val="24"/>
        </w:rPr>
        <w:t> </w:t>
      </w:r>
      <w:r>
        <w:rPr>
          <w:sz w:val="24"/>
        </w:rPr>
        <w:t>senza intermediazione gerarchica preventiva;</w:t>
      </w:r>
    </w:p>
    <w:p>
      <w:pPr>
        <w:pStyle w:val="BodyText"/>
        <w:spacing w:before="41"/>
        <w:ind w:left="0"/>
        <w:jc w:val="left"/>
      </w:pPr>
    </w:p>
    <w:p>
      <w:pPr>
        <w:pStyle w:val="Heading1"/>
      </w:pPr>
      <w:r>
        <w:rPr/>
        <w:t>CONSIDERATO</w:t>
      </w:r>
      <w:r>
        <w:rPr>
          <w:spacing w:val="-6"/>
        </w:rPr>
        <w:t> </w:t>
      </w:r>
      <w:r>
        <w:rPr>
          <w:spacing w:val="-5"/>
        </w:rPr>
        <w:t>CHE</w:t>
      </w:r>
    </w:p>
    <w:p>
      <w:pPr>
        <w:pStyle w:val="ListParagraph"/>
        <w:numPr>
          <w:ilvl w:val="0"/>
          <w:numId w:val="3"/>
        </w:numPr>
        <w:tabs>
          <w:tab w:pos="286" w:val="left" w:leader="none"/>
        </w:tabs>
        <w:spacing w:line="276" w:lineRule="auto" w:before="43" w:after="0"/>
        <w:ind w:left="165" w:right="22" w:firstLine="0"/>
        <w:jc w:val="both"/>
        <w:rPr>
          <w:sz w:val="24"/>
        </w:rPr>
      </w:pPr>
      <w:r>
        <w:rPr>
          <w:sz w:val="24"/>
        </w:rPr>
        <w:t>la</w:t>
      </w:r>
      <w:r>
        <w:rPr>
          <w:spacing w:val="-13"/>
          <w:sz w:val="24"/>
        </w:rPr>
        <w:t> </w:t>
      </w:r>
      <w:r>
        <w:rPr>
          <w:sz w:val="24"/>
        </w:rPr>
        <w:t>Segretaria</w:t>
      </w:r>
      <w:r>
        <w:rPr>
          <w:spacing w:val="-12"/>
          <w:sz w:val="24"/>
        </w:rPr>
        <w:t> </w:t>
      </w:r>
      <w:r>
        <w:rPr>
          <w:sz w:val="24"/>
        </w:rPr>
        <w:t>Generale</w:t>
      </w:r>
      <w:r>
        <w:rPr>
          <w:spacing w:val="-9"/>
          <w:sz w:val="24"/>
        </w:rPr>
        <w:t> </w:t>
      </w:r>
      <w:r>
        <w:rPr>
          <w:sz w:val="24"/>
        </w:rPr>
        <w:t>del</w:t>
      </w:r>
      <w:r>
        <w:rPr>
          <w:spacing w:val="-12"/>
          <w:sz w:val="24"/>
        </w:rPr>
        <w:t> </w:t>
      </w:r>
      <w:r>
        <w:rPr>
          <w:sz w:val="24"/>
        </w:rPr>
        <w:t>Comune</w:t>
      </w:r>
      <w:r>
        <w:rPr>
          <w:spacing w:val="-12"/>
          <w:sz w:val="24"/>
        </w:rPr>
        <w:t> </w:t>
      </w:r>
      <w:r>
        <w:rPr>
          <w:sz w:val="24"/>
        </w:rPr>
        <w:t>di</w:t>
      </w:r>
      <w:r>
        <w:rPr>
          <w:spacing w:val="-12"/>
          <w:sz w:val="24"/>
        </w:rPr>
        <w:t> </w:t>
      </w:r>
      <w:r>
        <w:rPr>
          <w:sz w:val="24"/>
        </w:rPr>
        <w:t>Messina</w:t>
      </w:r>
      <w:r>
        <w:rPr>
          <w:spacing w:val="-14"/>
          <w:sz w:val="24"/>
        </w:rPr>
        <w:t> </w:t>
      </w:r>
      <w:r>
        <w:rPr>
          <w:sz w:val="24"/>
        </w:rPr>
        <w:t>ha</w:t>
      </w:r>
      <w:r>
        <w:rPr>
          <w:spacing w:val="-12"/>
          <w:sz w:val="24"/>
        </w:rPr>
        <w:t> </w:t>
      </w:r>
      <w:r>
        <w:rPr>
          <w:sz w:val="24"/>
        </w:rPr>
        <w:t>emanato</w:t>
      </w:r>
      <w:r>
        <w:rPr>
          <w:spacing w:val="-12"/>
          <w:sz w:val="24"/>
        </w:rPr>
        <w:t> </w:t>
      </w:r>
      <w:r>
        <w:rPr>
          <w:sz w:val="24"/>
        </w:rPr>
        <w:t>una</w:t>
      </w:r>
      <w:r>
        <w:rPr>
          <w:spacing w:val="-12"/>
          <w:sz w:val="24"/>
        </w:rPr>
        <w:t> </w:t>
      </w:r>
      <w:r>
        <w:rPr>
          <w:sz w:val="24"/>
        </w:rPr>
        <w:t>direttiva</w:t>
      </w:r>
      <w:r>
        <w:rPr>
          <w:spacing w:val="-12"/>
          <w:sz w:val="24"/>
        </w:rPr>
        <w:t> </w:t>
      </w:r>
      <w:r>
        <w:rPr>
          <w:sz w:val="24"/>
        </w:rPr>
        <w:t>concernente,</w:t>
      </w:r>
      <w:r>
        <w:rPr>
          <w:spacing w:val="-11"/>
          <w:sz w:val="24"/>
        </w:rPr>
        <w:t> </w:t>
      </w:r>
      <w:r>
        <w:rPr>
          <w:sz w:val="24"/>
        </w:rPr>
        <w:t>tra l’altro, che le segnalazioni</w:t>
      </w:r>
      <w:r>
        <w:rPr>
          <w:spacing w:val="18"/>
          <w:sz w:val="24"/>
        </w:rPr>
        <w:t> </w:t>
      </w:r>
      <w:r>
        <w:rPr>
          <w:sz w:val="24"/>
        </w:rPr>
        <w:t>dei singoli consiglieri relative a problematiche del territorio</w:t>
      </w:r>
    </w:p>
    <w:p>
      <w:pPr>
        <w:pStyle w:val="BodyText"/>
        <w:spacing w:line="276" w:lineRule="auto" w:before="1"/>
        <w:ind w:right="17"/>
      </w:pPr>
      <w:r>
        <w:rPr/>
        <w:t>«siano preliminarmente portate all'attenzione del Presidente» della circoscrizione, il quale provvederà a verificarne l'eventuale coincidenza con altre segnalazioni, a riunire quelle</w:t>
      </w:r>
      <w:r>
        <w:rPr>
          <w:spacing w:val="-5"/>
        </w:rPr>
        <w:t> </w:t>
      </w:r>
      <w:r>
        <w:rPr/>
        <w:t>aventi</w:t>
      </w:r>
      <w:r>
        <w:rPr>
          <w:spacing w:val="-4"/>
        </w:rPr>
        <w:t> </w:t>
      </w:r>
      <w:r>
        <w:rPr/>
        <w:t>oggetto</w:t>
      </w:r>
      <w:r>
        <w:rPr>
          <w:spacing w:val="-5"/>
        </w:rPr>
        <w:t> </w:t>
      </w:r>
      <w:r>
        <w:rPr/>
        <w:t>analogo,</w:t>
      </w:r>
      <w:r>
        <w:rPr>
          <w:spacing w:val="-4"/>
        </w:rPr>
        <w:t> </w:t>
      </w:r>
      <w:r>
        <w:rPr/>
        <w:t>a</w:t>
      </w:r>
      <w:r>
        <w:rPr>
          <w:spacing w:val="-5"/>
        </w:rPr>
        <w:t> </w:t>
      </w:r>
      <w:r>
        <w:rPr/>
        <w:t>individuare</w:t>
      </w:r>
      <w:r>
        <w:rPr>
          <w:spacing w:val="-4"/>
        </w:rPr>
        <w:t> </w:t>
      </w:r>
      <w:r>
        <w:rPr/>
        <w:t>l'Assessorato</w:t>
      </w:r>
      <w:r>
        <w:rPr>
          <w:spacing w:val="-5"/>
        </w:rPr>
        <w:t> </w:t>
      </w:r>
      <w:r>
        <w:rPr/>
        <w:t>e</w:t>
      </w:r>
      <w:r>
        <w:rPr>
          <w:spacing w:val="-4"/>
        </w:rPr>
        <w:t> </w:t>
      </w:r>
      <w:r>
        <w:rPr/>
        <w:t>il</w:t>
      </w:r>
      <w:r>
        <w:rPr>
          <w:spacing w:val="-5"/>
        </w:rPr>
        <w:t> </w:t>
      </w:r>
      <w:r>
        <w:rPr/>
        <w:t>Dipartimento</w:t>
      </w:r>
      <w:r>
        <w:rPr>
          <w:spacing w:val="-5"/>
        </w:rPr>
        <w:t> </w:t>
      </w:r>
      <w:r>
        <w:rPr/>
        <w:t>competenti</w:t>
      </w:r>
      <w:r>
        <w:rPr>
          <w:spacing w:val="-4"/>
        </w:rPr>
        <w:t> </w:t>
      </w:r>
      <w:r>
        <w:rPr/>
        <w:t>e a procedere alla relativa trasmissione, dando contezza al consigliere segnalante dell'avvenuta trasmissione;</w:t>
      </w:r>
    </w:p>
    <w:p>
      <w:pPr>
        <w:pStyle w:val="ListParagraph"/>
        <w:numPr>
          <w:ilvl w:val="0"/>
          <w:numId w:val="3"/>
        </w:numPr>
        <w:tabs>
          <w:tab w:pos="318" w:val="left" w:leader="none"/>
        </w:tabs>
        <w:spacing w:line="278" w:lineRule="auto" w:before="0" w:after="0"/>
        <w:ind w:left="165" w:right="17" w:firstLine="0"/>
        <w:jc w:val="both"/>
        <w:rPr>
          <w:sz w:val="24"/>
        </w:rPr>
      </w:pPr>
      <w:r>
        <w:rPr>
          <w:sz w:val="24"/>
        </w:rPr>
        <w:t>la stessa direttiva dispone, al riguardo dei dirigenti, che questi “forniranno il relativo riscontro istituzionale al Presidente, con contestuale comunicazione al consigliere interessato”, orientando così il flusso di risposta verso il Presidente come canale </w:t>
      </w:r>
      <w:r>
        <w:rPr>
          <w:spacing w:val="-2"/>
          <w:sz w:val="24"/>
        </w:rPr>
        <w:t>privilegiato;</w:t>
      </w:r>
    </w:p>
    <w:p>
      <w:pPr>
        <w:pStyle w:val="ListParagraph"/>
        <w:numPr>
          <w:ilvl w:val="0"/>
          <w:numId w:val="3"/>
        </w:numPr>
        <w:tabs>
          <w:tab w:pos="335" w:val="left" w:leader="none"/>
        </w:tabs>
        <w:spacing w:line="278" w:lineRule="auto" w:before="158" w:after="0"/>
        <w:ind w:left="165" w:right="24" w:firstLine="0"/>
        <w:jc w:val="both"/>
        <w:rPr>
          <w:sz w:val="24"/>
        </w:rPr>
      </w:pPr>
      <w:r>
        <w:rPr>
          <w:sz w:val="24"/>
        </w:rPr>
        <w:t>la direttiva afferma formalmente di non limitare il diritto del singolo consigliere di rappresentare</w:t>
      </w:r>
      <w:r>
        <w:rPr>
          <w:spacing w:val="40"/>
          <w:sz w:val="24"/>
        </w:rPr>
        <w:t> </w:t>
      </w:r>
      <w:r>
        <w:rPr>
          <w:sz w:val="24"/>
        </w:rPr>
        <w:t>problematiche</w:t>
      </w:r>
      <w:r>
        <w:rPr>
          <w:spacing w:val="40"/>
          <w:sz w:val="24"/>
        </w:rPr>
        <w:t> </w:t>
      </w:r>
      <w:r>
        <w:rPr>
          <w:sz w:val="24"/>
        </w:rPr>
        <w:t>riguardanti</w:t>
      </w:r>
      <w:r>
        <w:rPr>
          <w:spacing w:val="40"/>
          <w:sz w:val="24"/>
        </w:rPr>
        <w:t> </w:t>
      </w:r>
      <w:r>
        <w:rPr>
          <w:sz w:val="24"/>
        </w:rPr>
        <w:t>il</w:t>
      </w:r>
      <w:r>
        <w:rPr>
          <w:spacing w:val="40"/>
          <w:sz w:val="24"/>
        </w:rPr>
        <w:t> </w:t>
      </w:r>
      <w:r>
        <w:rPr>
          <w:sz w:val="24"/>
        </w:rPr>
        <w:t>territorio,</w:t>
      </w:r>
      <w:r>
        <w:rPr>
          <w:spacing w:val="40"/>
          <w:sz w:val="24"/>
        </w:rPr>
        <w:t> </w:t>
      </w:r>
      <w:r>
        <w:rPr>
          <w:sz w:val="24"/>
        </w:rPr>
        <w:t>ma</w:t>
      </w:r>
      <w:r>
        <w:rPr>
          <w:spacing w:val="40"/>
          <w:sz w:val="24"/>
        </w:rPr>
        <w:t> </w:t>
      </w:r>
      <w:r>
        <w:rPr>
          <w:sz w:val="24"/>
        </w:rPr>
        <w:t>l'indicazione</w:t>
      </w:r>
      <w:r>
        <w:rPr>
          <w:spacing w:val="40"/>
          <w:sz w:val="24"/>
        </w:rPr>
        <w:t> </w:t>
      </w:r>
      <w:r>
        <w:rPr>
          <w:sz w:val="24"/>
        </w:rPr>
        <w:t>organizzativa</w:t>
      </w:r>
    </w:p>
    <w:p>
      <w:pPr>
        <w:pStyle w:val="ListParagraph"/>
        <w:spacing w:after="0" w:line="278" w:lineRule="auto"/>
        <w:jc w:val="both"/>
        <w:rPr>
          <w:sz w:val="24"/>
        </w:rPr>
        <w:sectPr>
          <w:pgSz w:w="11910" w:h="16840"/>
          <w:pgMar w:header="1011" w:footer="0" w:top="3200" w:bottom="280" w:left="1275" w:right="1417"/>
        </w:sectPr>
      </w:pPr>
    </w:p>
    <w:p>
      <w:pPr>
        <w:pStyle w:val="BodyText"/>
        <w:spacing w:line="278" w:lineRule="auto" w:before="119"/>
        <w:ind w:right="19"/>
      </w:pPr>
      <w:r>
        <w:rPr/>
        <w:t>rivolta ai dirigenti genera un'ambiguità strutturale tra il dichiarato rispetto delle prerogative</w:t>
      </w:r>
      <w:r>
        <w:rPr>
          <w:spacing w:val="-14"/>
        </w:rPr>
        <w:t> </w:t>
      </w:r>
      <w:r>
        <w:rPr/>
        <w:t>consiliare</w:t>
      </w:r>
      <w:r>
        <w:rPr>
          <w:spacing w:val="-11"/>
        </w:rPr>
        <w:t> </w:t>
      </w:r>
      <w:r>
        <w:rPr/>
        <w:t>e</w:t>
      </w:r>
      <w:r>
        <w:rPr>
          <w:spacing w:val="-13"/>
        </w:rPr>
        <w:t> </w:t>
      </w:r>
      <w:r>
        <w:rPr/>
        <w:t>la</w:t>
      </w:r>
      <w:r>
        <w:rPr>
          <w:spacing w:val="-10"/>
        </w:rPr>
        <w:t> </w:t>
      </w:r>
      <w:r>
        <w:rPr/>
        <w:t>concreta</w:t>
      </w:r>
      <w:r>
        <w:rPr>
          <w:spacing w:val="-10"/>
        </w:rPr>
        <w:t> </w:t>
      </w:r>
      <w:r>
        <w:rPr/>
        <w:t>modulazione</w:t>
      </w:r>
      <w:r>
        <w:rPr>
          <w:spacing w:val="-9"/>
        </w:rPr>
        <w:t> </w:t>
      </w:r>
      <w:r>
        <w:rPr/>
        <w:t>dei</w:t>
      </w:r>
      <w:r>
        <w:rPr>
          <w:spacing w:val="-10"/>
        </w:rPr>
        <w:t> </w:t>
      </w:r>
      <w:r>
        <w:rPr/>
        <w:t>flussi</w:t>
      </w:r>
      <w:r>
        <w:rPr>
          <w:spacing w:val="-12"/>
        </w:rPr>
        <w:t> </w:t>
      </w:r>
      <w:r>
        <w:rPr/>
        <w:t>documentali</w:t>
      </w:r>
      <w:r>
        <w:rPr>
          <w:spacing w:val="-13"/>
        </w:rPr>
        <w:t> </w:t>
      </w:r>
      <w:r>
        <w:rPr/>
        <w:t>in</w:t>
      </w:r>
      <w:r>
        <w:rPr>
          <w:spacing w:val="-9"/>
        </w:rPr>
        <w:t> </w:t>
      </w:r>
      <w:r>
        <w:rPr/>
        <w:t>senso</w:t>
      </w:r>
      <w:r>
        <w:rPr>
          <w:spacing w:val="-12"/>
        </w:rPr>
        <w:t> </w:t>
      </w:r>
      <w:r>
        <w:rPr>
          <w:spacing w:val="-2"/>
        </w:rPr>
        <w:t>opposto;</w:t>
      </w:r>
    </w:p>
    <w:p>
      <w:pPr>
        <w:pStyle w:val="ListParagraph"/>
        <w:numPr>
          <w:ilvl w:val="0"/>
          <w:numId w:val="3"/>
        </w:numPr>
        <w:tabs>
          <w:tab w:pos="395" w:val="left" w:leader="none"/>
        </w:tabs>
        <w:spacing w:line="276" w:lineRule="auto" w:before="158" w:after="0"/>
        <w:ind w:left="165" w:right="24" w:firstLine="0"/>
        <w:jc w:val="both"/>
        <w:rPr>
          <w:sz w:val="24"/>
        </w:rPr>
      </w:pPr>
      <w:r>
        <w:rPr>
          <w:sz w:val="24"/>
        </w:rPr>
        <w:t>tale previsione, ove interpretata e applicata come obbligo, determina di fatto l'introduzione</w:t>
      </w:r>
      <w:r>
        <w:rPr>
          <w:spacing w:val="-1"/>
          <w:sz w:val="24"/>
        </w:rPr>
        <w:t> </w:t>
      </w:r>
      <w:r>
        <w:rPr>
          <w:sz w:val="24"/>
        </w:rPr>
        <w:t>di</w:t>
      </w:r>
      <w:r>
        <w:rPr>
          <w:spacing w:val="-2"/>
          <w:sz w:val="24"/>
        </w:rPr>
        <w:t> </w:t>
      </w:r>
      <w:r>
        <w:rPr>
          <w:sz w:val="24"/>
        </w:rPr>
        <w:t>un</w:t>
      </w:r>
      <w:r>
        <w:rPr>
          <w:spacing w:val="-2"/>
          <w:sz w:val="24"/>
        </w:rPr>
        <w:t> </w:t>
      </w:r>
      <w:r>
        <w:rPr>
          <w:sz w:val="24"/>
        </w:rPr>
        <w:t>filtro</w:t>
      </w:r>
      <w:r>
        <w:rPr>
          <w:spacing w:val="-3"/>
          <w:sz w:val="24"/>
        </w:rPr>
        <w:t> </w:t>
      </w:r>
      <w:r>
        <w:rPr>
          <w:sz w:val="24"/>
        </w:rPr>
        <w:t>preventivo</w:t>
      </w:r>
      <w:r>
        <w:rPr>
          <w:spacing w:val="-3"/>
          <w:sz w:val="24"/>
        </w:rPr>
        <w:t> </w:t>
      </w:r>
      <w:r>
        <w:rPr>
          <w:sz w:val="24"/>
        </w:rPr>
        <w:t>tra</w:t>
      </w:r>
      <w:r>
        <w:rPr>
          <w:spacing w:val="-2"/>
          <w:sz w:val="24"/>
        </w:rPr>
        <w:t> </w:t>
      </w:r>
      <w:r>
        <w:rPr>
          <w:sz w:val="24"/>
        </w:rPr>
        <w:t>il</w:t>
      </w:r>
      <w:r>
        <w:rPr>
          <w:spacing w:val="-2"/>
          <w:sz w:val="24"/>
        </w:rPr>
        <w:t> </w:t>
      </w:r>
      <w:r>
        <w:rPr>
          <w:sz w:val="24"/>
        </w:rPr>
        <w:t>singolo</w:t>
      </w:r>
      <w:r>
        <w:rPr>
          <w:spacing w:val="-3"/>
          <w:sz w:val="24"/>
        </w:rPr>
        <w:t> </w:t>
      </w:r>
      <w:r>
        <w:rPr>
          <w:sz w:val="24"/>
        </w:rPr>
        <w:t>Consigliere,</w:t>
      </w:r>
      <w:r>
        <w:rPr>
          <w:spacing w:val="-1"/>
          <w:sz w:val="24"/>
        </w:rPr>
        <w:t> </w:t>
      </w:r>
      <w:r>
        <w:rPr>
          <w:sz w:val="24"/>
        </w:rPr>
        <w:t>democraticamente</w:t>
      </w:r>
      <w:r>
        <w:rPr>
          <w:spacing w:val="-2"/>
          <w:sz w:val="24"/>
        </w:rPr>
        <w:t> </w:t>
      </w:r>
      <w:r>
        <w:rPr>
          <w:sz w:val="24"/>
        </w:rPr>
        <w:t>eletto, e la struttura amministrativa comunale;</w:t>
      </w:r>
    </w:p>
    <w:p>
      <w:pPr>
        <w:pStyle w:val="ListParagraph"/>
        <w:numPr>
          <w:ilvl w:val="0"/>
          <w:numId w:val="3"/>
        </w:numPr>
        <w:tabs>
          <w:tab w:pos="347" w:val="left" w:leader="none"/>
        </w:tabs>
        <w:spacing w:line="276" w:lineRule="auto" w:before="2" w:after="0"/>
        <w:ind w:left="165" w:right="21" w:firstLine="0"/>
        <w:jc w:val="both"/>
        <w:rPr>
          <w:sz w:val="24"/>
        </w:rPr>
      </w:pPr>
      <w:r>
        <w:rPr>
          <w:sz w:val="24"/>
        </w:rPr>
        <w:t>la direttiva, infatti, è stata già applicata dagli uffici comunali in senso lesivo delle prerogative dei Consiglieri: i dirigenti facendo leva sull'indicazione contenuta nella direttiva,</w:t>
      </w:r>
      <w:r>
        <w:rPr>
          <w:spacing w:val="-3"/>
          <w:sz w:val="24"/>
        </w:rPr>
        <w:t> </w:t>
      </w:r>
      <w:r>
        <w:rPr>
          <w:sz w:val="24"/>
        </w:rPr>
        <w:t>hanno</w:t>
      </w:r>
      <w:r>
        <w:rPr>
          <w:spacing w:val="-3"/>
          <w:sz w:val="24"/>
        </w:rPr>
        <w:t> </w:t>
      </w:r>
      <w:r>
        <w:rPr>
          <w:sz w:val="24"/>
        </w:rPr>
        <w:t>rifiutato</w:t>
      </w:r>
      <w:r>
        <w:rPr>
          <w:spacing w:val="-3"/>
          <w:sz w:val="24"/>
        </w:rPr>
        <w:t> </w:t>
      </w:r>
      <w:r>
        <w:rPr>
          <w:sz w:val="24"/>
        </w:rPr>
        <w:t>di</w:t>
      </w:r>
      <w:r>
        <w:rPr>
          <w:spacing w:val="-4"/>
          <w:sz w:val="24"/>
        </w:rPr>
        <w:t> </w:t>
      </w:r>
      <w:r>
        <w:rPr>
          <w:sz w:val="24"/>
        </w:rPr>
        <w:t>ricevere</w:t>
      </w:r>
      <w:r>
        <w:rPr>
          <w:spacing w:val="-3"/>
          <w:sz w:val="24"/>
        </w:rPr>
        <w:t> </w:t>
      </w:r>
      <w:r>
        <w:rPr>
          <w:sz w:val="24"/>
        </w:rPr>
        <w:t>segnalazioni</w:t>
      </w:r>
      <w:r>
        <w:rPr>
          <w:spacing w:val="-3"/>
          <w:sz w:val="24"/>
        </w:rPr>
        <w:t> </w:t>
      </w:r>
      <w:r>
        <w:rPr>
          <w:sz w:val="24"/>
        </w:rPr>
        <w:t>direttamente</w:t>
      </w:r>
      <w:r>
        <w:rPr>
          <w:spacing w:val="-3"/>
          <w:sz w:val="24"/>
        </w:rPr>
        <w:t> </w:t>
      </w:r>
      <w:r>
        <w:rPr>
          <w:sz w:val="24"/>
        </w:rPr>
        <w:t>trasmesse</w:t>
      </w:r>
      <w:r>
        <w:rPr>
          <w:spacing w:val="-3"/>
          <w:sz w:val="24"/>
        </w:rPr>
        <w:t> </w:t>
      </w:r>
      <w:r>
        <w:rPr>
          <w:sz w:val="24"/>
        </w:rPr>
        <w:t>dai</w:t>
      </w:r>
      <w:r>
        <w:rPr>
          <w:spacing w:val="-3"/>
          <w:sz w:val="24"/>
        </w:rPr>
        <w:t> </w:t>
      </w:r>
      <w:r>
        <w:rPr>
          <w:sz w:val="24"/>
        </w:rPr>
        <w:t>Consiglieri di Municipalità, invocando la necessità di preventiva intermediazione del Presidente;</w:t>
      </w:r>
    </w:p>
    <w:p>
      <w:pPr>
        <w:pStyle w:val="BodyText"/>
        <w:spacing w:before="42"/>
        <w:ind w:left="0"/>
        <w:jc w:val="left"/>
      </w:pPr>
    </w:p>
    <w:p>
      <w:pPr>
        <w:pStyle w:val="ListParagraph"/>
        <w:numPr>
          <w:ilvl w:val="0"/>
          <w:numId w:val="3"/>
        </w:numPr>
        <w:tabs>
          <w:tab w:pos="330" w:val="left" w:leader="none"/>
        </w:tabs>
        <w:spacing w:line="276" w:lineRule="auto" w:before="0" w:after="0"/>
        <w:ind w:left="165" w:right="17" w:firstLine="0"/>
        <w:jc w:val="both"/>
        <w:rPr>
          <w:sz w:val="24"/>
        </w:rPr>
      </w:pPr>
      <w:r>
        <w:rPr>
          <w:sz w:val="24"/>
        </w:rPr>
        <w:t>tale comportamento non è meramente estraneo alla direttiva, ma ne rappresenta la prevedibile</w:t>
      </w:r>
      <w:r>
        <w:rPr>
          <w:spacing w:val="-2"/>
          <w:sz w:val="24"/>
        </w:rPr>
        <w:t> </w:t>
      </w:r>
      <w:r>
        <w:rPr>
          <w:sz w:val="24"/>
        </w:rPr>
        <w:t>e</w:t>
      </w:r>
      <w:r>
        <w:rPr>
          <w:spacing w:val="-2"/>
          <w:sz w:val="24"/>
        </w:rPr>
        <w:t> </w:t>
      </w:r>
      <w:r>
        <w:rPr>
          <w:sz w:val="24"/>
        </w:rPr>
        <w:t>concreta</w:t>
      </w:r>
      <w:r>
        <w:rPr>
          <w:spacing w:val="-3"/>
          <w:sz w:val="24"/>
        </w:rPr>
        <w:t> </w:t>
      </w:r>
      <w:r>
        <w:rPr>
          <w:sz w:val="24"/>
        </w:rPr>
        <w:t>applicazione:</w:t>
      </w:r>
      <w:r>
        <w:rPr>
          <w:spacing w:val="-3"/>
          <w:sz w:val="24"/>
        </w:rPr>
        <w:t> </w:t>
      </w:r>
      <w:r>
        <w:rPr>
          <w:sz w:val="24"/>
        </w:rPr>
        <w:t>il</w:t>
      </w:r>
      <w:r>
        <w:rPr>
          <w:spacing w:val="-3"/>
          <w:sz w:val="24"/>
        </w:rPr>
        <w:t> </w:t>
      </w:r>
      <w:r>
        <w:rPr>
          <w:sz w:val="24"/>
        </w:rPr>
        <w:t>dirigente</w:t>
      </w:r>
      <w:r>
        <w:rPr>
          <w:spacing w:val="-4"/>
          <w:sz w:val="24"/>
        </w:rPr>
        <w:t> </w:t>
      </w:r>
      <w:r>
        <w:rPr>
          <w:sz w:val="24"/>
        </w:rPr>
        <w:t>destinatario</w:t>
      </w:r>
      <w:r>
        <w:rPr>
          <w:spacing w:val="-2"/>
          <w:sz w:val="24"/>
        </w:rPr>
        <w:t> </w:t>
      </w:r>
      <w:r>
        <w:rPr>
          <w:sz w:val="24"/>
        </w:rPr>
        <w:t>di</w:t>
      </w:r>
      <w:r>
        <w:rPr>
          <w:spacing w:val="-3"/>
          <w:sz w:val="24"/>
        </w:rPr>
        <w:t> </w:t>
      </w:r>
      <w:r>
        <w:rPr>
          <w:sz w:val="24"/>
        </w:rPr>
        <w:t>una</w:t>
      </w:r>
      <w:r>
        <w:rPr>
          <w:spacing w:val="-2"/>
          <w:sz w:val="24"/>
        </w:rPr>
        <w:t> </w:t>
      </w:r>
      <w:r>
        <w:rPr>
          <w:sz w:val="24"/>
        </w:rPr>
        <w:t>direttiva</w:t>
      </w:r>
      <w:r>
        <w:rPr>
          <w:spacing w:val="-3"/>
          <w:sz w:val="24"/>
        </w:rPr>
        <w:t> </w:t>
      </w:r>
      <w:r>
        <w:rPr>
          <w:sz w:val="24"/>
        </w:rPr>
        <w:t>emanata</w:t>
      </w:r>
      <w:r>
        <w:rPr>
          <w:spacing w:val="-3"/>
          <w:sz w:val="24"/>
        </w:rPr>
        <w:t> </w:t>
      </w:r>
      <w:r>
        <w:rPr>
          <w:sz w:val="24"/>
        </w:rPr>
        <w:t>da un'autorità superiore non ha titolo per disattenderla autonomamente, salvo che le sia richiesta la commissione di un atto manifestamente illecito, e si trova pertanto strutturalmente vincolato all'ottemperanza anche quando la sua applicazione pratica incide sulle prerogative di organi politici;</w:t>
      </w:r>
    </w:p>
    <w:p>
      <w:pPr>
        <w:pStyle w:val="ListParagraph"/>
        <w:numPr>
          <w:ilvl w:val="0"/>
          <w:numId w:val="3"/>
        </w:numPr>
        <w:tabs>
          <w:tab w:pos="296" w:val="left" w:leader="none"/>
        </w:tabs>
        <w:spacing w:line="276" w:lineRule="auto" w:before="0" w:after="0"/>
        <w:ind w:left="165" w:right="19" w:firstLine="0"/>
        <w:jc w:val="both"/>
        <w:rPr>
          <w:sz w:val="24"/>
        </w:rPr>
      </w:pPr>
      <w:r>
        <w:rPr>
          <w:sz w:val="24"/>
        </w:rPr>
        <w:t>tale</w:t>
      </w:r>
      <w:r>
        <w:rPr>
          <w:spacing w:val="-3"/>
          <w:sz w:val="24"/>
        </w:rPr>
        <w:t> </w:t>
      </w:r>
      <w:r>
        <w:rPr>
          <w:sz w:val="24"/>
        </w:rPr>
        <w:t>filtro</w:t>
      </w:r>
      <w:r>
        <w:rPr>
          <w:spacing w:val="-3"/>
          <w:sz w:val="24"/>
        </w:rPr>
        <w:t> </w:t>
      </w:r>
      <w:r>
        <w:rPr>
          <w:sz w:val="24"/>
        </w:rPr>
        <w:t>non</w:t>
      </w:r>
      <w:r>
        <w:rPr>
          <w:spacing w:val="-4"/>
          <w:sz w:val="24"/>
        </w:rPr>
        <w:t> </w:t>
      </w:r>
      <w:r>
        <w:rPr>
          <w:sz w:val="24"/>
        </w:rPr>
        <w:t>risulta,</w:t>
      </w:r>
      <w:r>
        <w:rPr>
          <w:spacing w:val="-7"/>
          <w:sz w:val="24"/>
        </w:rPr>
        <w:t> </w:t>
      </w:r>
      <w:r>
        <w:rPr>
          <w:sz w:val="24"/>
        </w:rPr>
        <w:t>per</w:t>
      </w:r>
      <w:r>
        <w:rPr>
          <w:spacing w:val="-3"/>
          <w:sz w:val="24"/>
        </w:rPr>
        <w:t> </w:t>
      </w:r>
      <w:r>
        <w:rPr>
          <w:sz w:val="24"/>
        </w:rPr>
        <w:t>quanto</w:t>
      </w:r>
      <w:r>
        <w:rPr>
          <w:spacing w:val="-3"/>
          <w:sz w:val="24"/>
        </w:rPr>
        <w:t> </w:t>
      </w:r>
      <w:r>
        <w:rPr>
          <w:sz w:val="24"/>
        </w:rPr>
        <w:t>consta</w:t>
      </w:r>
      <w:r>
        <w:rPr>
          <w:spacing w:val="-3"/>
          <w:sz w:val="24"/>
        </w:rPr>
        <w:t> </w:t>
      </w:r>
      <w:r>
        <w:rPr>
          <w:sz w:val="24"/>
        </w:rPr>
        <w:t>agli</w:t>
      </w:r>
      <w:r>
        <w:rPr>
          <w:spacing w:val="-4"/>
          <w:sz w:val="24"/>
        </w:rPr>
        <w:t> </w:t>
      </w:r>
      <w:r>
        <w:rPr>
          <w:sz w:val="24"/>
        </w:rPr>
        <w:t>interroganti,</w:t>
      </w:r>
      <w:r>
        <w:rPr>
          <w:spacing w:val="-3"/>
          <w:sz w:val="24"/>
        </w:rPr>
        <w:t> </w:t>
      </w:r>
      <w:r>
        <w:rPr>
          <w:sz w:val="24"/>
        </w:rPr>
        <w:t>previsto</w:t>
      </w:r>
      <w:r>
        <w:rPr>
          <w:spacing w:val="-6"/>
          <w:sz w:val="24"/>
        </w:rPr>
        <w:t> </w:t>
      </w:r>
      <w:r>
        <w:rPr>
          <w:sz w:val="24"/>
        </w:rPr>
        <w:t>dal</w:t>
      </w:r>
      <w:r>
        <w:rPr>
          <w:spacing w:val="-4"/>
          <w:sz w:val="24"/>
        </w:rPr>
        <w:t> </w:t>
      </w:r>
      <w:r>
        <w:rPr>
          <w:sz w:val="24"/>
        </w:rPr>
        <w:t>Regolamento</w:t>
      </w:r>
      <w:r>
        <w:rPr>
          <w:spacing w:val="-3"/>
          <w:sz w:val="24"/>
        </w:rPr>
        <w:t> </w:t>
      </w:r>
      <w:r>
        <w:rPr>
          <w:sz w:val="24"/>
        </w:rPr>
        <w:t>per il Decentramento quale condizione per l'esercizio delle prerogative dei singoli </w:t>
      </w:r>
      <w:r>
        <w:rPr>
          <w:spacing w:val="-2"/>
          <w:sz w:val="24"/>
        </w:rPr>
        <w:t>Consiglieri;</w:t>
      </w:r>
    </w:p>
    <w:p>
      <w:pPr>
        <w:pStyle w:val="BodyText"/>
        <w:spacing w:before="42"/>
        <w:ind w:left="0"/>
        <w:jc w:val="left"/>
      </w:pPr>
    </w:p>
    <w:p>
      <w:pPr>
        <w:pStyle w:val="Heading1"/>
      </w:pPr>
      <w:r>
        <w:rPr/>
        <w:t>RILEVATO</w:t>
      </w:r>
      <w:r>
        <w:rPr>
          <w:spacing w:val="-4"/>
        </w:rPr>
        <w:t> </w:t>
      </w:r>
      <w:r>
        <w:rPr>
          <w:spacing w:val="-5"/>
        </w:rPr>
        <w:t>CHE</w:t>
      </w:r>
    </w:p>
    <w:p>
      <w:pPr>
        <w:pStyle w:val="ListParagraph"/>
        <w:numPr>
          <w:ilvl w:val="0"/>
          <w:numId w:val="3"/>
        </w:numPr>
        <w:tabs>
          <w:tab w:pos="361" w:val="left" w:leader="none"/>
        </w:tabs>
        <w:spacing w:line="276" w:lineRule="auto" w:before="43" w:after="0"/>
        <w:ind w:left="165" w:right="17" w:firstLine="0"/>
        <w:jc w:val="both"/>
        <w:rPr>
          <w:sz w:val="24"/>
        </w:rPr>
      </w:pPr>
      <w:r>
        <w:rPr>
          <w:sz w:val="24"/>
        </w:rPr>
        <w:t>l'art. 97 del TUEL attribuisce al Segretario Generale funzioni di collaborazione e assistenza</w:t>
      </w:r>
      <w:r>
        <w:rPr>
          <w:spacing w:val="-1"/>
          <w:sz w:val="24"/>
        </w:rPr>
        <w:t> </w:t>
      </w:r>
      <w:r>
        <w:rPr>
          <w:sz w:val="24"/>
        </w:rPr>
        <w:t>giuridico-amministrativa</w:t>
      </w:r>
      <w:r>
        <w:rPr>
          <w:spacing w:val="-1"/>
          <w:sz w:val="24"/>
        </w:rPr>
        <w:t> </w:t>
      </w:r>
      <w:r>
        <w:rPr>
          <w:sz w:val="24"/>
        </w:rPr>
        <w:t>nei</w:t>
      </w:r>
      <w:r>
        <w:rPr>
          <w:spacing w:val="-1"/>
          <w:sz w:val="24"/>
        </w:rPr>
        <w:t> </w:t>
      </w:r>
      <w:r>
        <w:rPr>
          <w:sz w:val="24"/>
        </w:rPr>
        <w:t>confronti</w:t>
      </w:r>
      <w:r>
        <w:rPr>
          <w:spacing w:val="-1"/>
          <w:sz w:val="24"/>
        </w:rPr>
        <w:t> </w:t>
      </w:r>
      <w:r>
        <w:rPr>
          <w:sz w:val="24"/>
        </w:rPr>
        <w:t>degli</w:t>
      </w:r>
      <w:r>
        <w:rPr>
          <w:spacing w:val="-1"/>
          <w:sz w:val="24"/>
        </w:rPr>
        <w:t> </w:t>
      </w:r>
      <w:r>
        <w:rPr>
          <w:sz w:val="24"/>
        </w:rPr>
        <w:t>organi</w:t>
      </w:r>
      <w:r>
        <w:rPr>
          <w:spacing w:val="-1"/>
          <w:sz w:val="24"/>
        </w:rPr>
        <w:t> </w:t>
      </w:r>
      <w:r>
        <w:rPr>
          <w:sz w:val="24"/>
        </w:rPr>
        <w:t>dell'ente, nonché</w:t>
      </w:r>
      <w:r>
        <w:rPr>
          <w:spacing w:val="-1"/>
          <w:sz w:val="24"/>
        </w:rPr>
        <w:t> </w:t>
      </w:r>
      <w:r>
        <w:rPr>
          <w:sz w:val="24"/>
        </w:rPr>
        <w:t>funzioni di</w:t>
      </w:r>
      <w:r>
        <w:rPr>
          <w:spacing w:val="-11"/>
          <w:sz w:val="24"/>
        </w:rPr>
        <w:t> </w:t>
      </w:r>
      <w:r>
        <w:rPr>
          <w:sz w:val="24"/>
        </w:rPr>
        <w:t>sovrintendenza</w:t>
      </w:r>
      <w:r>
        <w:rPr>
          <w:spacing w:val="-11"/>
          <w:sz w:val="24"/>
        </w:rPr>
        <w:t> </w:t>
      </w:r>
      <w:r>
        <w:rPr>
          <w:sz w:val="24"/>
        </w:rPr>
        <w:t>e</w:t>
      </w:r>
      <w:r>
        <w:rPr>
          <w:spacing w:val="-14"/>
          <w:sz w:val="24"/>
        </w:rPr>
        <w:t> </w:t>
      </w:r>
      <w:r>
        <w:rPr>
          <w:sz w:val="24"/>
        </w:rPr>
        <w:t>coordinamento</w:t>
      </w:r>
      <w:r>
        <w:rPr>
          <w:spacing w:val="-13"/>
          <w:sz w:val="24"/>
        </w:rPr>
        <w:t> </w:t>
      </w:r>
      <w:r>
        <w:rPr>
          <w:sz w:val="24"/>
        </w:rPr>
        <w:t>dell'attività</w:t>
      </w:r>
      <w:r>
        <w:rPr>
          <w:spacing w:val="-13"/>
          <w:sz w:val="24"/>
        </w:rPr>
        <w:t> </w:t>
      </w:r>
      <w:r>
        <w:rPr>
          <w:sz w:val="24"/>
        </w:rPr>
        <w:t>dei</w:t>
      </w:r>
      <w:r>
        <w:rPr>
          <w:spacing w:val="-12"/>
          <w:sz w:val="24"/>
        </w:rPr>
        <w:t> </w:t>
      </w:r>
      <w:r>
        <w:rPr>
          <w:sz w:val="24"/>
        </w:rPr>
        <w:t>dirigenti</w:t>
      </w:r>
      <w:r>
        <w:rPr>
          <w:spacing w:val="-11"/>
          <w:sz w:val="24"/>
        </w:rPr>
        <w:t> </w:t>
      </w:r>
      <w:r>
        <w:rPr>
          <w:sz w:val="24"/>
        </w:rPr>
        <w:t>nei</w:t>
      </w:r>
      <w:r>
        <w:rPr>
          <w:spacing w:val="-11"/>
          <w:sz w:val="24"/>
        </w:rPr>
        <w:t> </w:t>
      </w:r>
      <w:r>
        <w:rPr>
          <w:sz w:val="24"/>
        </w:rPr>
        <w:t>limiti</w:t>
      </w:r>
      <w:r>
        <w:rPr>
          <w:spacing w:val="-14"/>
          <w:sz w:val="24"/>
        </w:rPr>
        <w:t> </w:t>
      </w:r>
      <w:r>
        <w:rPr>
          <w:sz w:val="24"/>
        </w:rPr>
        <w:t>previsti</w:t>
      </w:r>
      <w:r>
        <w:rPr>
          <w:spacing w:val="-5"/>
          <w:sz w:val="24"/>
        </w:rPr>
        <w:t> </w:t>
      </w:r>
      <w:r>
        <w:rPr>
          <w:sz w:val="24"/>
        </w:rPr>
        <w:t>dalla</w:t>
      </w:r>
      <w:r>
        <w:rPr>
          <w:spacing w:val="-11"/>
          <w:sz w:val="24"/>
        </w:rPr>
        <w:t> </w:t>
      </w:r>
      <w:r>
        <w:rPr>
          <w:sz w:val="24"/>
        </w:rPr>
        <w:t>legge e dall'ordinamento dell'ente;</w:t>
      </w:r>
    </w:p>
    <w:p>
      <w:pPr>
        <w:pStyle w:val="ListParagraph"/>
        <w:numPr>
          <w:ilvl w:val="0"/>
          <w:numId w:val="3"/>
        </w:numPr>
        <w:tabs>
          <w:tab w:pos="308" w:val="left" w:leader="none"/>
        </w:tabs>
        <w:spacing w:line="276" w:lineRule="auto" w:before="0" w:after="0"/>
        <w:ind w:left="165" w:right="23" w:firstLine="0"/>
        <w:jc w:val="both"/>
        <w:rPr>
          <w:sz w:val="24"/>
        </w:rPr>
      </w:pPr>
      <w:r>
        <w:rPr>
          <w:sz w:val="24"/>
        </w:rPr>
        <w:t>tali funzioni non possono essere interpretate come attribuzione di un generale potere di disciplinare</w:t>
      </w:r>
      <w:r>
        <w:rPr>
          <w:spacing w:val="-1"/>
          <w:sz w:val="24"/>
        </w:rPr>
        <w:t> </w:t>
      </w:r>
      <w:r>
        <w:rPr>
          <w:sz w:val="24"/>
        </w:rPr>
        <w:t>autonomamente le modalità di esercizio del mandato</w:t>
      </w:r>
      <w:r>
        <w:rPr>
          <w:spacing w:val="-2"/>
          <w:sz w:val="24"/>
        </w:rPr>
        <w:t> </w:t>
      </w:r>
      <w:r>
        <w:rPr>
          <w:sz w:val="24"/>
        </w:rPr>
        <w:t>degli organi politici </w:t>
      </w:r>
      <w:r>
        <w:rPr>
          <w:spacing w:val="-2"/>
          <w:sz w:val="24"/>
        </w:rPr>
        <w:t>elettivi;</w:t>
      </w:r>
    </w:p>
    <w:p>
      <w:pPr>
        <w:pStyle w:val="ListParagraph"/>
        <w:numPr>
          <w:ilvl w:val="0"/>
          <w:numId w:val="3"/>
        </w:numPr>
        <w:tabs>
          <w:tab w:pos="301" w:val="left" w:leader="none"/>
        </w:tabs>
        <w:spacing w:line="276" w:lineRule="auto" w:before="1" w:after="0"/>
        <w:ind w:left="165" w:right="17" w:firstLine="0"/>
        <w:jc w:val="both"/>
        <w:rPr>
          <w:sz w:val="24"/>
        </w:rPr>
      </w:pPr>
      <w:r>
        <w:rPr>
          <w:sz w:val="24"/>
        </w:rPr>
        <w:t>occorre pertanto distinguere tra una direttiva</w:t>
      </w:r>
      <w:r>
        <w:rPr>
          <w:spacing w:val="-1"/>
          <w:sz w:val="24"/>
        </w:rPr>
        <w:t> </w:t>
      </w:r>
      <w:r>
        <w:rPr>
          <w:sz w:val="24"/>
        </w:rPr>
        <w:t>organizzativa interna,</w:t>
      </w:r>
      <w:r>
        <w:rPr>
          <w:spacing w:val="-1"/>
          <w:sz w:val="24"/>
        </w:rPr>
        <w:t> </w:t>
      </w:r>
      <w:r>
        <w:rPr>
          <w:sz w:val="24"/>
        </w:rPr>
        <w:t>rivolta agli uffici e finalizzata alla gestione dei flussi amministrativi, e un atto che pretenda invece di produrre effetti diretti nei confronti dei Consiglieri e degli organi politici delle </w:t>
      </w:r>
      <w:r>
        <w:rPr>
          <w:spacing w:val="-2"/>
          <w:sz w:val="24"/>
        </w:rPr>
        <w:t>Circoscrizioni;</w:t>
      </w:r>
    </w:p>
    <w:p>
      <w:pPr>
        <w:pStyle w:val="ListParagraph"/>
        <w:numPr>
          <w:ilvl w:val="0"/>
          <w:numId w:val="3"/>
        </w:numPr>
        <w:tabs>
          <w:tab w:pos="294" w:val="left" w:leader="none"/>
        </w:tabs>
        <w:spacing w:line="276" w:lineRule="auto" w:before="0" w:after="0"/>
        <w:ind w:left="165" w:right="24" w:firstLine="0"/>
        <w:jc w:val="both"/>
        <w:rPr>
          <w:sz w:val="24"/>
        </w:rPr>
      </w:pPr>
      <w:r>
        <w:rPr>
          <w:sz w:val="24"/>
        </w:rPr>
        <w:t>nel</w:t>
      </w:r>
      <w:r>
        <w:rPr>
          <w:spacing w:val="-5"/>
          <w:sz w:val="24"/>
        </w:rPr>
        <w:t> </w:t>
      </w:r>
      <w:r>
        <w:rPr>
          <w:sz w:val="24"/>
        </w:rPr>
        <w:t>primo</w:t>
      </w:r>
      <w:r>
        <w:rPr>
          <w:spacing w:val="-5"/>
          <w:sz w:val="24"/>
        </w:rPr>
        <w:t> </w:t>
      </w:r>
      <w:r>
        <w:rPr>
          <w:sz w:val="24"/>
        </w:rPr>
        <w:t>caso,</w:t>
      </w:r>
      <w:r>
        <w:rPr>
          <w:spacing w:val="-4"/>
          <w:sz w:val="24"/>
        </w:rPr>
        <w:t> </w:t>
      </w:r>
      <w:r>
        <w:rPr>
          <w:sz w:val="24"/>
        </w:rPr>
        <w:t>la</w:t>
      </w:r>
      <w:r>
        <w:rPr>
          <w:spacing w:val="-5"/>
          <w:sz w:val="24"/>
        </w:rPr>
        <w:t> </w:t>
      </w:r>
      <w:r>
        <w:rPr>
          <w:sz w:val="24"/>
        </w:rPr>
        <w:t>direttiva</w:t>
      </w:r>
      <w:r>
        <w:rPr>
          <w:spacing w:val="-5"/>
          <w:sz w:val="24"/>
        </w:rPr>
        <w:t> </w:t>
      </w:r>
      <w:r>
        <w:rPr>
          <w:sz w:val="24"/>
        </w:rPr>
        <w:t>non</w:t>
      </w:r>
      <w:r>
        <w:rPr>
          <w:spacing w:val="-4"/>
          <w:sz w:val="24"/>
        </w:rPr>
        <w:t> </w:t>
      </w:r>
      <w:r>
        <w:rPr>
          <w:sz w:val="24"/>
        </w:rPr>
        <w:t>può</w:t>
      </w:r>
      <w:r>
        <w:rPr>
          <w:spacing w:val="-6"/>
          <w:sz w:val="24"/>
        </w:rPr>
        <w:t> </w:t>
      </w:r>
      <w:r>
        <w:rPr>
          <w:sz w:val="24"/>
        </w:rPr>
        <w:t>essere</w:t>
      </w:r>
      <w:r>
        <w:rPr>
          <w:spacing w:val="-4"/>
          <w:sz w:val="24"/>
        </w:rPr>
        <w:t> </w:t>
      </w:r>
      <w:r>
        <w:rPr>
          <w:sz w:val="24"/>
        </w:rPr>
        <w:t>utilizzata</w:t>
      </w:r>
      <w:r>
        <w:rPr>
          <w:spacing w:val="-5"/>
          <w:sz w:val="24"/>
        </w:rPr>
        <w:t> </w:t>
      </w:r>
      <w:r>
        <w:rPr>
          <w:sz w:val="24"/>
        </w:rPr>
        <w:t>dagli</w:t>
      </w:r>
      <w:r>
        <w:rPr>
          <w:spacing w:val="-4"/>
          <w:sz w:val="24"/>
        </w:rPr>
        <w:t> </w:t>
      </w:r>
      <w:r>
        <w:rPr>
          <w:sz w:val="24"/>
        </w:rPr>
        <w:t>uffici</w:t>
      </w:r>
      <w:r>
        <w:rPr>
          <w:spacing w:val="-5"/>
          <w:sz w:val="24"/>
        </w:rPr>
        <w:t> </w:t>
      </w:r>
      <w:r>
        <w:rPr>
          <w:sz w:val="24"/>
        </w:rPr>
        <w:t>per</w:t>
      </w:r>
      <w:r>
        <w:rPr>
          <w:spacing w:val="-5"/>
          <w:sz w:val="24"/>
        </w:rPr>
        <w:t> </w:t>
      </w:r>
      <w:r>
        <w:rPr>
          <w:sz w:val="24"/>
        </w:rPr>
        <w:t>impedire</w:t>
      </w:r>
      <w:r>
        <w:rPr>
          <w:spacing w:val="-5"/>
          <w:sz w:val="24"/>
        </w:rPr>
        <w:t> </w:t>
      </w:r>
      <w:r>
        <w:rPr>
          <w:sz w:val="24"/>
        </w:rPr>
        <w:t>o</w:t>
      </w:r>
      <w:r>
        <w:rPr>
          <w:spacing w:val="-5"/>
          <w:sz w:val="24"/>
        </w:rPr>
        <w:t> </w:t>
      </w:r>
      <w:r>
        <w:rPr>
          <w:sz w:val="24"/>
        </w:rPr>
        <w:t>rifiutare la ricezione di una segnalazione direttamente presentata da un Consigliere;</w:t>
      </w:r>
    </w:p>
    <w:p>
      <w:pPr>
        <w:pStyle w:val="ListParagraph"/>
        <w:spacing w:after="0" w:line="276" w:lineRule="auto"/>
        <w:jc w:val="both"/>
        <w:rPr>
          <w:sz w:val="24"/>
        </w:rPr>
        <w:sectPr>
          <w:pgSz w:w="11910" w:h="16840"/>
          <w:pgMar w:header="1011" w:footer="0" w:top="3200" w:bottom="280" w:left="1275" w:right="1417"/>
        </w:sectPr>
      </w:pPr>
    </w:p>
    <w:p>
      <w:pPr>
        <w:pStyle w:val="ListParagraph"/>
        <w:numPr>
          <w:ilvl w:val="0"/>
          <w:numId w:val="3"/>
        </w:numPr>
        <w:tabs>
          <w:tab w:pos="296" w:val="left" w:leader="none"/>
        </w:tabs>
        <w:spacing w:line="276" w:lineRule="auto" w:before="119" w:after="0"/>
        <w:ind w:left="165" w:right="24" w:firstLine="0"/>
        <w:jc w:val="both"/>
        <w:rPr>
          <w:sz w:val="24"/>
        </w:rPr>
      </w:pPr>
      <w:r>
        <w:rPr>
          <w:sz w:val="24"/>
        </w:rPr>
        <w:t>nel</w:t>
      </w:r>
      <w:r>
        <w:rPr>
          <w:spacing w:val="-4"/>
          <w:sz w:val="24"/>
        </w:rPr>
        <w:t> </w:t>
      </w:r>
      <w:r>
        <w:rPr>
          <w:sz w:val="24"/>
        </w:rPr>
        <w:t>secondo</w:t>
      </w:r>
      <w:r>
        <w:rPr>
          <w:spacing w:val="-6"/>
          <w:sz w:val="24"/>
        </w:rPr>
        <w:t> </w:t>
      </w:r>
      <w:r>
        <w:rPr>
          <w:sz w:val="24"/>
        </w:rPr>
        <w:t>caso</w:t>
      </w:r>
      <w:r>
        <w:rPr>
          <w:spacing w:val="-6"/>
          <w:sz w:val="24"/>
        </w:rPr>
        <w:t> </w:t>
      </w:r>
      <w:r>
        <w:rPr>
          <w:sz w:val="24"/>
        </w:rPr>
        <w:t>deve</w:t>
      </w:r>
      <w:r>
        <w:rPr>
          <w:spacing w:val="-6"/>
          <w:sz w:val="24"/>
        </w:rPr>
        <w:t> </w:t>
      </w:r>
      <w:r>
        <w:rPr>
          <w:sz w:val="24"/>
        </w:rPr>
        <w:t>essere</w:t>
      </w:r>
      <w:r>
        <w:rPr>
          <w:spacing w:val="-3"/>
          <w:sz w:val="24"/>
        </w:rPr>
        <w:t> </w:t>
      </w:r>
      <w:r>
        <w:rPr>
          <w:sz w:val="24"/>
        </w:rPr>
        <w:t>necessariamente</w:t>
      </w:r>
      <w:r>
        <w:rPr>
          <w:spacing w:val="-5"/>
          <w:sz w:val="24"/>
        </w:rPr>
        <w:t> </w:t>
      </w:r>
      <w:r>
        <w:rPr>
          <w:sz w:val="24"/>
        </w:rPr>
        <w:t>individuata</w:t>
      </w:r>
      <w:r>
        <w:rPr>
          <w:spacing w:val="-3"/>
          <w:sz w:val="24"/>
        </w:rPr>
        <w:t> </w:t>
      </w:r>
      <w:r>
        <w:rPr>
          <w:sz w:val="24"/>
        </w:rPr>
        <w:t>la</w:t>
      </w:r>
      <w:r>
        <w:rPr>
          <w:spacing w:val="-6"/>
          <w:sz w:val="24"/>
        </w:rPr>
        <w:t> </w:t>
      </w:r>
      <w:r>
        <w:rPr>
          <w:sz w:val="24"/>
        </w:rPr>
        <w:t>specifica</w:t>
      </w:r>
      <w:r>
        <w:rPr>
          <w:spacing w:val="-8"/>
          <w:sz w:val="24"/>
        </w:rPr>
        <w:t> </w:t>
      </w:r>
      <w:r>
        <w:rPr>
          <w:sz w:val="24"/>
        </w:rPr>
        <w:t>fonte</w:t>
      </w:r>
      <w:r>
        <w:rPr>
          <w:spacing w:val="-3"/>
          <w:sz w:val="24"/>
        </w:rPr>
        <w:t> </w:t>
      </w:r>
      <w:r>
        <w:rPr>
          <w:sz w:val="24"/>
        </w:rPr>
        <w:t>normativa, statutaria o regolamentare che attribuisca alla Segretaria Generale il potere di disciplinare le modalità di esercizio delle prerogative dei Consiglieri di Circoscrizione;</w:t>
      </w:r>
    </w:p>
    <w:p>
      <w:pPr>
        <w:pStyle w:val="BodyText"/>
        <w:spacing w:before="42"/>
        <w:ind w:left="0"/>
        <w:jc w:val="left"/>
      </w:pPr>
    </w:p>
    <w:p>
      <w:pPr>
        <w:pStyle w:val="Heading1"/>
      </w:pPr>
      <w:r>
        <w:rPr/>
        <w:t>CONSIDERATO,</w:t>
      </w:r>
      <w:r>
        <w:rPr>
          <w:spacing w:val="-4"/>
        </w:rPr>
        <w:t> </w:t>
      </w:r>
      <w:r>
        <w:rPr/>
        <w:t>IN</w:t>
      </w:r>
      <w:r>
        <w:rPr>
          <w:spacing w:val="-3"/>
        </w:rPr>
        <w:t> </w:t>
      </w:r>
      <w:r>
        <w:rPr/>
        <w:t>PARTICOLARE,</w:t>
      </w:r>
      <w:r>
        <w:rPr>
          <w:spacing w:val="-3"/>
        </w:rPr>
        <w:t> </w:t>
      </w:r>
      <w:r>
        <w:rPr>
          <w:spacing w:val="-5"/>
        </w:rPr>
        <w:t>CHE</w:t>
      </w:r>
    </w:p>
    <w:p>
      <w:pPr>
        <w:pStyle w:val="ListParagraph"/>
        <w:numPr>
          <w:ilvl w:val="0"/>
          <w:numId w:val="3"/>
        </w:numPr>
        <w:tabs>
          <w:tab w:pos="298" w:val="left" w:leader="none"/>
        </w:tabs>
        <w:spacing w:line="276" w:lineRule="auto" w:before="42" w:after="0"/>
        <w:ind w:left="165" w:right="23" w:firstLine="0"/>
        <w:jc w:val="both"/>
        <w:rPr>
          <w:sz w:val="24"/>
        </w:rPr>
      </w:pPr>
      <w:r>
        <w:rPr>
          <w:sz w:val="24"/>
        </w:rPr>
        <w:t>appare</w:t>
      </w:r>
      <w:r>
        <w:rPr>
          <w:spacing w:val="-4"/>
          <w:sz w:val="24"/>
        </w:rPr>
        <w:t> </w:t>
      </w:r>
      <w:r>
        <w:rPr>
          <w:sz w:val="24"/>
        </w:rPr>
        <w:t>ancora</w:t>
      </w:r>
      <w:r>
        <w:rPr>
          <w:spacing w:val="-2"/>
          <w:sz w:val="24"/>
        </w:rPr>
        <w:t> </w:t>
      </w:r>
      <w:r>
        <w:rPr>
          <w:sz w:val="24"/>
        </w:rPr>
        <w:t>più</w:t>
      </w:r>
      <w:r>
        <w:rPr>
          <w:spacing w:val="-5"/>
          <w:sz w:val="24"/>
        </w:rPr>
        <w:t> </w:t>
      </w:r>
      <w:r>
        <w:rPr>
          <w:sz w:val="24"/>
        </w:rPr>
        <w:t>rilevante</w:t>
      </w:r>
      <w:r>
        <w:rPr>
          <w:spacing w:val="-2"/>
          <w:sz w:val="24"/>
        </w:rPr>
        <w:t> </w:t>
      </w:r>
      <w:r>
        <w:rPr>
          <w:sz w:val="24"/>
        </w:rPr>
        <w:t>verificare</w:t>
      </w:r>
      <w:r>
        <w:rPr>
          <w:spacing w:val="-2"/>
          <w:sz w:val="24"/>
        </w:rPr>
        <w:t> </w:t>
      </w:r>
      <w:r>
        <w:rPr>
          <w:sz w:val="24"/>
        </w:rPr>
        <w:t>se</w:t>
      </w:r>
      <w:r>
        <w:rPr>
          <w:spacing w:val="-2"/>
          <w:sz w:val="24"/>
        </w:rPr>
        <w:t> </w:t>
      </w:r>
      <w:r>
        <w:rPr>
          <w:sz w:val="24"/>
        </w:rPr>
        <w:t>la</w:t>
      </w:r>
      <w:r>
        <w:rPr>
          <w:spacing w:val="-5"/>
          <w:sz w:val="24"/>
        </w:rPr>
        <w:t> </w:t>
      </w:r>
      <w:r>
        <w:rPr>
          <w:sz w:val="24"/>
        </w:rPr>
        <w:t>direttiva</w:t>
      </w:r>
      <w:r>
        <w:rPr>
          <w:spacing w:val="-2"/>
          <w:sz w:val="24"/>
        </w:rPr>
        <w:t> </w:t>
      </w:r>
      <w:r>
        <w:rPr>
          <w:sz w:val="24"/>
        </w:rPr>
        <w:t>abbia</w:t>
      </w:r>
      <w:r>
        <w:rPr>
          <w:spacing w:val="-2"/>
          <w:sz w:val="24"/>
        </w:rPr>
        <w:t> </w:t>
      </w:r>
      <w:r>
        <w:rPr>
          <w:sz w:val="24"/>
        </w:rPr>
        <w:t>determinato,</w:t>
      </w:r>
      <w:r>
        <w:rPr>
          <w:spacing w:val="-1"/>
          <w:sz w:val="24"/>
        </w:rPr>
        <w:t> </w:t>
      </w:r>
      <w:r>
        <w:rPr>
          <w:sz w:val="24"/>
        </w:rPr>
        <w:t>direttamente</w:t>
      </w:r>
      <w:r>
        <w:rPr>
          <w:spacing w:val="-4"/>
          <w:sz w:val="24"/>
        </w:rPr>
        <w:t> </w:t>
      </w:r>
      <w:r>
        <w:rPr>
          <w:sz w:val="24"/>
        </w:rPr>
        <w:t>o indirettamente,</w:t>
      </w:r>
      <w:r>
        <w:rPr>
          <w:spacing w:val="-15"/>
          <w:sz w:val="24"/>
        </w:rPr>
        <w:t> </w:t>
      </w:r>
      <w:r>
        <w:rPr>
          <w:sz w:val="24"/>
        </w:rPr>
        <w:t>una</w:t>
      </w:r>
      <w:r>
        <w:rPr>
          <w:spacing w:val="-13"/>
          <w:sz w:val="24"/>
        </w:rPr>
        <w:t> </w:t>
      </w:r>
      <w:r>
        <w:rPr>
          <w:sz w:val="24"/>
        </w:rPr>
        <w:t>nuova</w:t>
      </w:r>
      <w:r>
        <w:rPr>
          <w:spacing w:val="-11"/>
          <w:sz w:val="24"/>
        </w:rPr>
        <w:t> </w:t>
      </w:r>
      <w:r>
        <w:rPr>
          <w:sz w:val="24"/>
        </w:rPr>
        <w:t>attribuzione</w:t>
      </w:r>
      <w:r>
        <w:rPr>
          <w:spacing w:val="-12"/>
          <w:sz w:val="24"/>
        </w:rPr>
        <w:t> </w:t>
      </w:r>
      <w:r>
        <w:rPr>
          <w:sz w:val="24"/>
        </w:rPr>
        <w:t>di</w:t>
      </w:r>
      <w:r>
        <w:rPr>
          <w:spacing w:val="-11"/>
          <w:sz w:val="24"/>
        </w:rPr>
        <w:t> </w:t>
      </w:r>
      <w:r>
        <w:rPr>
          <w:sz w:val="24"/>
        </w:rPr>
        <w:t>competenze</w:t>
      </w:r>
      <w:r>
        <w:rPr>
          <w:spacing w:val="-11"/>
          <w:sz w:val="24"/>
        </w:rPr>
        <w:t> </w:t>
      </w:r>
      <w:r>
        <w:rPr>
          <w:sz w:val="24"/>
        </w:rPr>
        <w:t>al</w:t>
      </w:r>
      <w:r>
        <w:rPr>
          <w:spacing w:val="-13"/>
          <w:sz w:val="24"/>
        </w:rPr>
        <w:t> </w:t>
      </w:r>
      <w:r>
        <w:rPr>
          <w:sz w:val="24"/>
        </w:rPr>
        <w:t>Presidente</w:t>
      </w:r>
      <w:r>
        <w:rPr>
          <w:spacing w:val="-13"/>
          <w:sz w:val="24"/>
        </w:rPr>
        <w:t> </w:t>
      </w:r>
      <w:r>
        <w:rPr>
          <w:sz w:val="24"/>
        </w:rPr>
        <w:t>della</w:t>
      </w:r>
      <w:r>
        <w:rPr>
          <w:spacing w:val="-11"/>
          <w:sz w:val="24"/>
        </w:rPr>
        <w:t> </w:t>
      </w:r>
      <w:r>
        <w:rPr>
          <w:spacing w:val="-2"/>
          <w:sz w:val="24"/>
        </w:rPr>
        <w:t>Circoscrizione;</w:t>
      </w:r>
    </w:p>
    <w:p>
      <w:pPr>
        <w:pStyle w:val="ListParagraph"/>
        <w:numPr>
          <w:ilvl w:val="0"/>
          <w:numId w:val="3"/>
        </w:numPr>
        <w:tabs>
          <w:tab w:pos="306" w:val="left" w:leader="none"/>
        </w:tabs>
        <w:spacing w:line="276" w:lineRule="auto" w:before="1" w:after="0"/>
        <w:ind w:left="165" w:right="17" w:firstLine="0"/>
        <w:jc w:val="both"/>
        <w:rPr>
          <w:sz w:val="24"/>
        </w:rPr>
      </w:pPr>
      <w:r>
        <w:rPr>
          <w:sz w:val="24"/>
        </w:rPr>
        <w:t>qualora il Regolamento per il Decentramento non attribuisca al Presidente il potere di ricevere, selezionare, verificare, accorpare, autorizzare o comunque condizionare le segnalazioni dei singoli Consiglieri, tale competenza non potrebbe essere validamente introdotta attraverso una direttiva della Segretaria Generale;</w:t>
      </w:r>
    </w:p>
    <w:p>
      <w:pPr>
        <w:pStyle w:val="ListParagraph"/>
        <w:numPr>
          <w:ilvl w:val="0"/>
          <w:numId w:val="3"/>
        </w:numPr>
        <w:tabs>
          <w:tab w:pos="337" w:val="left" w:leader="none"/>
        </w:tabs>
        <w:spacing w:line="273" w:lineRule="auto" w:before="0" w:after="0"/>
        <w:ind w:left="165" w:right="19" w:firstLine="0"/>
        <w:jc w:val="both"/>
        <w:rPr>
          <w:sz w:val="24"/>
        </w:rPr>
      </w:pPr>
      <w:r>
        <w:rPr>
          <w:sz w:val="24"/>
        </w:rPr>
        <w:t>una direttiva amministrativa non può infatti creare </w:t>
      </w:r>
      <w:r>
        <w:rPr>
          <w:sz w:val="25"/>
        </w:rPr>
        <w:t>ex novo </w:t>
      </w:r>
      <w:r>
        <w:rPr>
          <w:sz w:val="24"/>
        </w:rPr>
        <w:t>una competenza di un organo politico-elettivo che non trovi il proprio fondamento nella legge, nello Statuto o nel Regolamento;</w:t>
      </w:r>
    </w:p>
    <w:p>
      <w:pPr>
        <w:pStyle w:val="ListParagraph"/>
        <w:numPr>
          <w:ilvl w:val="0"/>
          <w:numId w:val="3"/>
        </w:numPr>
        <w:tabs>
          <w:tab w:pos="306" w:val="left" w:leader="none"/>
        </w:tabs>
        <w:spacing w:line="276" w:lineRule="auto" w:before="0" w:after="0"/>
        <w:ind w:left="165" w:right="23" w:firstLine="0"/>
        <w:jc w:val="both"/>
        <w:rPr>
          <w:sz w:val="24"/>
        </w:rPr>
      </w:pPr>
      <w:r>
        <w:rPr>
          <w:sz w:val="24"/>
        </w:rPr>
        <w:t>la circostanza che la direttiva individui il Presidente quale soggetto attraverso il quale devono transitare le segnalazioni dei singoli Consiglieri non può, di per sé, trasformare tale soggetto in titolare di un potere che il Regolamento non gli attribuisce;</w:t>
      </w:r>
    </w:p>
    <w:p>
      <w:pPr>
        <w:pStyle w:val="ListParagraph"/>
        <w:numPr>
          <w:ilvl w:val="0"/>
          <w:numId w:val="3"/>
        </w:numPr>
        <w:tabs>
          <w:tab w:pos="310" w:val="left" w:leader="none"/>
        </w:tabs>
        <w:spacing w:line="276" w:lineRule="auto" w:before="0" w:after="0"/>
        <w:ind w:left="165" w:right="24" w:firstLine="0"/>
        <w:jc w:val="both"/>
        <w:rPr>
          <w:sz w:val="24"/>
        </w:rPr>
      </w:pPr>
      <w:r>
        <w:rPr>
          <w:sz w:val="24"/>
        </w:rPr>
        <w:t>diversamente opinando, si determinerebbe una sostanziale modifica dell'assetto delle competenze delle Circoscrizioni per via amministrativa e senza il coinvolgimento dell'organo consiliare competente ad approvare e modificare il Regolamento;</w:t>
      </w:r>
    </w:p>
    <w:p>
      <w:pPr>
        <w:pStyle w:val="ListParagraph"/>
        <w:numPr>
          <w:ilvl w:val="0"/>
          <w:numId w:val="3"/>
        </w:numPr>
        <w:tabs>
          <w:tab w:pos="335" w:val="left" w:leader="none"/>
        </w:tabs>
        <w:spacing w:line="276" w:lineRule="auto" w:before="0" w:after="0"/>
        <w:ind w:left="165" w:right="25" w:firstLine="0"/>
        <w:jc w:val="both"/>
        <w:rPr>
          <w:sz w:val="24"/>
        </w:rPr>
      </w:pPr>
      <w:r>
        <w:rPr>
          <w:sz w:val="24"/>
        </w:rPr>
        <w:t>ciò porrebbe un rilevante problema di legittimità dell'atto, oltre che di rispetto dei principi di separazione tra funzioni amministrative e funzioni degli organi elettivi;</w:t>
      </w:r>
    </w:p>
    <w:p>
      <w:pPr>
        <w:pStyle w:val="BodyText"/>
        <w:spacing w:before="37"/>
        <w:ind w:left="0"/>
        <w:jc w:val="left"/>
      </w:pPr>
    </w:p>
    <w:p>
      <w:pPr>
        <w:pStyle w:val="Heading1"/>
        <w:spacing w:before="1"/>
      </w:pPr>
      <w:r>
        <w:rPr/>
        <w:t>DATO</w:t>
      </w:r>
      <w:r>
        <w:rPr>
          <w:spacing w:val="-4"/>
        </w:rPr>
        <w:t> </w:t>
      </w:r>
      <w:r>
        <w:rPr/>
        <w:t>ATTO,</w:t>
      </w:r>
      <w:r>
        <w:rPr>
          <w:spacing w:val="-4"/>
        </w:rPr>
        <w:t> </w:t>
      </w:r>
      <w:r>
        <w:rPr/>
        <w:t>ALTRESÌ,</w:t>
      </w:r>
      <w:r>
        <w:rPr>
          <w:spacing w:val="-4"/>
        </w:rPr>
        <w:t> </w:t>
      </w:r>
      <w:r>
        <w:rPr>
          <w:spacing w:val="-5"/>
        </w:rPr>
        <w:t>CHE</w:t>
      </w:r>
    </w:p>
    <w:p>
      <w:pPr>
        <w:pStyle w:val="ListParagraph"/>
        <w:numPr>
          <w:ilvl w:val="0"/>
          <w:numId w:val="3"/>
        </w:numPr>
        <w:tabs>
          <w:tab w:pos="363" w:val="left" w:leader="none"/>
        </w:tabs>
        <w:spacing w:line="276" w:lineRule="auto" w:before="42" w:after="0"/>
        <w:ind w:left="165" w:right="26" w:firstLine="0"/>
        <w:jc w:val="left"/>
        <w:rPr>
          <w:sz w:val="24"/>
        </w:rPr>
      </w:pPr>
      <w:r>
        <w:rPr>
          <w:sz w:val="24"/>
        </w:rPr>
        <w:t>la</w:t>
      </w:r>
      <w:r>
        <w:rPr>
          <w:spacing w:val="65"/>
          <w:sz w:val="24"/>
        </w:rPr>
        <w:t> </w:t>
      </w:r>
      <w:r>
        <w:rPr>
          <w:sz w:val="24"/>
        </w:rPr>
        <w:t>direttiva</w:t>
      </w:r>
      <w:r>
        <w:rPr>
          <w:spacing w:val="40"/>
          <w:sz w:val="24"/>
        </w:rPr>
        <w:t> </w:t>
      </w:r>
      <w:r>
        <w:rPr>
          <w:sz w:val="24"/>
        </w:rPr>
        <w:t>è</w:t>
      </w:r>
      <w:r>
        <w:rPr>
          <w:spacing w:val="65"/>
          <w:sz w:val="24"/>
        </w:rPr>
        <w:t> </w:t>
      </w:r>
      <w:r>
        <w:rPr>
          <w:sz w:val="24"/>
        </w:rPr>
        <w:t>stata</w:t>
      </w:r>
      <w:r>
        <w:rPr>
          <w:spacing w:val="65"/>
          <w:sz w:val="24"/>
        </w:rPr>
        <w:t> </w:t>
      </w:r>
      <w:r>
        <w:rPr>
          <w:sz w:val="24"/>
        </w:rPr>
        <w:t>oggetto</w:t>
      </w:r>
      <w:r>
        <w:rPr>
          <w:spacing w:val="65"/>
          <w:sz w:val="24"/>
        </w:rPr>
        <w:t> </w:t>
      </w:r>
      <w:r>
        <w:rPr>
          <w:sz w:val="24"/>
        </w:rPr>
        <w:t>di</w:t>
      </w:r>
      <w:r>
        <w:rPr>
          <w:spacing w:val="65"/>
          <w:sz w:val="24"/>
        </w:rPr>
        <w:t> </w:t>
      </w:r>
      <w:r>
        <w:rPr>
          <w:sz w:val="24"/>
        </w:rPr>
        <w:t>una</w:t>
      </w:r>
      <w:r>
        <w:rPr>
          <w:spacing w:val="65"/>
          <w:sz w:val="24"/>
        </w:rPr>
        <w:t> </w:t>
      </w:r>
      <w:r>
        <w:rPr>
          <w:sz w:val="24"/>
        </w:rPr>
        <w:t>formale</w:t>
      </w:r>
      <w:r>
        <w:rPr>
          <w:spacing w:val="65"/>
          <w:sz w:val="24"/>
        </w:rPr>
        <w:t> </w:t>
      </w:r>
      <w:r>
        <w:rPr>
          <w:sz w:val="24"/>
        </w:rPr>
        <w:t>e</w:t>
      </w:r>
      <w:r>
        <w:rPr>
          <w:spacing w:val="65"/>
          <w:sz w:val="24"/>
        </w:rPr>
        <w:t> </w:t>
      </w:r>
      <w:r>
        <w:rPr>
          <w:sz w:val="24"/>
        </w:rPr>
        <w:t>pubblica</w:t>
      </w:r>
      <w:r>
        <w:rPr>
          <w:spacing w:val="65"/>
          <w:sz w:val="24"/>
        </w:rPr>
        <w:t> </w:t>
      </w:r>
      <w:r>
        <w:rPr>
          <w:sz w:val="24"/>
        </w:rPr>
        <w:t>contestazione</w:t>
      </w:r>
      <w:r>
        <w:rPr>
          <w:spacing w:val="66"/>
          <w:sz w:val="24"/>
        </w:rPr>
        <w:t> </w:t>
      </w:r>
      <w:r>
        <w:rPr>
          <w:sz w:val="24"/>
        </w:rPr>
        <w:t>da</w:t>
      </w:r>
      <w:r>
        <w:rPr>
          <w:spacing w:val="65"/>
          <w:sz w:val="24"/>
        </w:rPr>
        <w:t> </w:t>
      </w:r>
      <w:r>
        <w:rPr>
          <w:sz w:val="24"/>
        </w:rPr>
        <w:t>parte</w:t>
      </w:r>
      <w:r>
        <w:rPr>
          <w:spacing w:val="65"/>
          <w:sz w:val="24"/>
        </w:rPr>
        <w:t> </w:t>
      </w:r>
      <w:r>
        <w:rPr>
          <w:sz w:val="24"/>
        </w:rPr>
        <w:t>di Consiglieri appartenenti alle diverse Circoscrizioni cittadine;</w:t>
      </w:r>
    </w:p>
    <w:p>
      <w:pPr>
        <w:pStyle w:val="ListParagraph"/>
        <w:numPr>
          <w:ilvl w:val="0"/>
          <w:numId w:val="3"/>
        </w:numPr>
        <w:tabs>
          <w:tab w:pos="298" w:val="left" w:leader="none"/>
        </w:tabs>
        <w:spacing w:line="276" w:lineRule="auto" w:before="0" w:after="0"/>
        <w:ind w:left="165" w:right="23" w:firstLine="0"/>
        <w:jc w:val="left"/>
        <w:rPr>
          <w:sz w:val="24"/>
        </w:rPr>
      </w:pPr>
      <w:r>
        <w:rPr>
          <w:sz w:val="24"/>
        </w:rPr>
        <w:t>in</w:t>
      </w:r>
      <w:r>
        <w:rPr>
          <w:spacing w:val="-1"/>
          <w:sz w:val="24"/>
        </w:rPr>
        <w:t> </w:t>
      </w:r>
      <w:r>
        <w:rPr>
          <w:sz w:val="24"/>
        </w:rPr>
        <w:t>data</w:t>
      </w:r>
      <w:r>
        <w:rPr>
          <w:spacing w:val="-1"/>
          <w:sz w:val="24"/>
        </w:rPr>
        <w:t> </w:t>
      </w:r>
      <w:r>
        <w:rPr>
          <w:sz w:val="24"/>
        </w:rPr>
        <w:t>1°</w:t>
      </w:r>
      <w:r>
        <w:rPr>
          <w:spacing w:val="-3"/>
          <w:sz w:val="24"/>
        </w:rPr>
        <w:t> </w:t>
      </w:r>
      <w:r>
        <w:rPr>
          <w:sz w:val="24"/>
        </w:rPr>
        <w:t>settembre</w:t>
      </w:r>
      <w:r>
        <w:rPr>
          <w:spacing w:val="-1"/>
          <w:sz w:val="24"/>
        </w:rPr>
        <w:t> </w:t>
      </w:r>
      <w:r>
        <w:rPr>
          <w:sz w:val="24"/>
        </w:rPr>
        <w:t>2026, risultano</w:t>
      </w:r>
      <w:r>
        <w:rPr>
          <w:spacing w:val="-1"/>
          <w:sz w:val="24"/>
        </w:rPr>
        <w:t> </w:t>
      </w:r>
      <w:r>
        <w:rPr>
          <w:sz w:val="24"/>
        </w:rPr>
        <w:t>avere</w:t>
      </w:r>
      <w:r>
        <w:rPr>
          <w:spacing w:val="-1"/>
          <w:sz w:val="24"/>
        </w:rPr>
        <w:t> </w:t>
      </w:r>
      <w:r>
        <w:rPr>
          <w:sz w:val="24"/>
        </w:rPr>
        <w:t>sottoscritto</w:t>
      </w:r>
      <w:r>
        <w:rPr>
          <w:spacing w:val="-1"/>
          <w:sz w:val="24"/>
        </w:rPr>
        <w:t> </w:t>
      </w:r>
      <w:r>
        <w:rPr>
          <w:sz w:val="24"/>
        </w:rPr>
        <w:t>una</w:t>
      </w:r>
      <w:r>
        <w:rPr>
          <w:spacing w:val="-1"/>
          <w:sz w:val="24"/>
        </w:rPr>
        <w:t> </w:t>
      </w:r>
      <w:r>
        <w:rPr>
          <w:sz w:val="24"/>
        </w:rPr>
        <w:t>formale</w:t>
      </w:r>
      <w:r>
        <w:rPr>
          <w:spacing w:val="-1"/>
          <w:sz w:val="24"/>
        </w:rPr>
        <w:t> </w:t>
      </w:r>
      <w:r>
        <w:rPr>
          <w:sz w:val="24"/>
        </w:rPr>
        <w:t>presa</w:t>
      </w:r>
      <w:r>
        <w:rPr>
          <w:spacing w:val="-1"/>
          <w:sz w:val="24"/>
        </w:rPr>
        <w:t> </w:t>
      </w:r>
      <w:r>
        <w:rPr>
          <w:sz w:val="24"/>
        </w:rPr>
        <w:t>di</w:t>
      </w:r>
      <w:r>
        <w:rPr>
          <w:spacing w:val="-3"/>
          <w:sz w:val="24"/>
        </w:rPr>
        <w:t> </w:t>
      </w:r>
      <w:r>
        <w:rPr>
          <w:sz w:val="24"/>
        </w:rPr>
        <w:t>posizione</w:t>
      </w:r>
      <w:r>
        <w:rPr>
          <w:spacing w:val="-5"/>
          <w:sz w:val="24"/>
        </w:rPr>
        <w:t> </w:t>
      </w:r>
      <w:r>
        <w:rPr>
          <w:sz w:val="24"/>
        </w:rPr>
        <w:t>i seguenti 21 Consiglieri di Circoscrizione:</w:t>
      </w:r>
    </w:p>
    <w:p>
      <w:pPr>
        <w:pStyle w:val="BodyText"/>
        <w:spacing w:line="276" w:lineRule="auto"/>
        <w:ind w:left="271" w:right="4710"/>
        <w:jc w:val="left"/>
      </w:pPr>
      <w:r>
        <w:rPr/>
        <w:t>Alessandro</w:t>
      </w:r>
      <w:r>
        <w:rPr>
          <w:spacing w:val="-9"/>
        </w:rPr>
        <w:t> </w:t>
      </w:r>
      <w:r>
        <w:rPr/>
        <w:t>Cacciotto</w:t>
      </w:r>
      <w:r>
        <w:rPr>
          <w:spacing w:val="-9"/>
        </w:rPr>
        <w:t> </w:t>
      </w:r>
      <w:r>
        <w:rPr/>
        <w:t>–</w:t>
      </w:r>
      <w:r>
        <w:rPr>
          <w:spacing w:val="-10"/>
        </w:rPr>
        <w:t> </w:t>
      </w:r>
      <w:r>
        <w:rPr/>
        <w:t>III</w:t>
      </w:r>
      <w:r>
        <w:rPr>
          <w:spacing w:val="-9"/>
        </w:rPr>
        <w:t> </w:t>
      </w:r>
      <w:r>
        <w:rPr/>
        <w:t>Circoscrizione; Raffaele Verso – V Circoscrizione; Francesco Pagano – VII Circoscrizione; Alessandro Costa – I Circoscrizione; Nicola Cucinotta – IV Circoscrizione; Salvatore Scandurra – VI Circoscrizione; Salvatore Arena – V Circoscrizione;</w:t>
      </w:r>
    </w:p>
    <w:p>
      <w:pPr>
        <w:pStyle w:val="BodyText"/>
        <w:spacing w:line="276" w:lineRule="auto" w:before="1"/>
        <w:ind w:left="271" w:right="3189"/>
        <w:jc w:val="left"/>
      </w:pPr>
      <w:r>
        <w:rPr/>
        <w:t>Maddalena</w:t>
      </w:r>
      <w:r>
        <w:rPr>
          <w:spacing w:val="-9"/>
        </w:rPr>
        <w:t> </w:t>
      </w:r>
      <w:r>
        <w:rPr/>
        <w:t>Maria</w:t>
      </w:r>
      <w:r>
        <w:rPr>
          <w:spacing w:val="-8"/>
        </w:rPr>
        <w:t> </w:t>
      </w:r>
      <w:r>
        <w:rPr/>
        <w:t>Bonanno</w:t>
      </w:r>
      <w:r>
        <w:rPr>
          <w:spacing w:val="-5"/>
        </w:rPr>
        <w:t> </w:t>
      </w:r>
      <w:r>
        <w:rPr/>
        <w:t>–</w:t>
      </w:r>
      <w:r>
        <w:rPr>
          <w:spacing w:val="-8"/>
        </w:rPr>
        <w:t> </w:t>
      </w:r>
      <w:r>
        <w:rPr/>
        <w:t>VI</w:t>
      </w:r>
      <w:r>
        <w:rPr>
          <w:spacing w:val="-9"/>
        </w:rPr>
        <w:t> </w:t>
      </w:r>
      <w:r>
        <w:rPr/>
        <w:t>Circoscrizione; Domenico Cassisi – I Circoscrizione;</w:t>
      </w:r>
    </w:p>
    <w:p>
      <w:pPr>
        <w:pStyle w:val="BodyText"/>
        <w:spacing w:after="0" w:line="276" w:lineRule="auto"/>
        <w:jc w:val="left"/>
        <w:sectPr>
          <w:pgSz w:w="11910" w:h="16840"/>
          <w:pgMar w:header="1011" w:footer="0" w:top="3200" w:bottom="280" w:left="1275" w:right="1417"/>
        </w:sectPr>
      </w:pPr>
    </w:p>
    <w:p>
      <w:pPr>
        <w:pStyle w:val="BodyText"/>
        <w:spacing w:line="276" w:lineRule="auto" w:before="119"/>
        <w:ind w:left="271" w:right="4710"/>
        <w:jc w:val="left"/>
      </w:pPr>
      <w:r>
        <w:rPr/>
        <w:t>Emanuele Maurotto – V Circoscrizione; Santi Previti – VII Circoscrizione; Giuseppe La Scala – VII Circoscrizione; Mario Barresi – III Circoscrizione; Giovanni Danzi – II Circoscrizione; Claudia Minutoli – III Circoscrizione; Francesco</w:t>
      </w:r>
      <w:r>
        <w:rPr>
          <w:spacing w:val="-10"/>
        </w:rPr>
        <w:t> </w:t>
      </w:r>
      <w:r>
        <w:rPr/>
        <w:t>Tomasello</w:t>
      </w:r>
      <w:r>
        <w:rPr>
          <w:spacing w:val="-10"/>
        </w:rPr>
        <w:t> </w:t>
      </w:r>
      <w:r>
        <w:rPr/>
        <w:t>–</w:t>
      </w:r>
      <w:r>
        <w:rPr>
          <w:spacing w:val="-10"/>
        </w:rPr>
        <w:t> </w:t>
      </w:r>
      <w:r>
        <w:rPr/>
        <w:t>VI</w:t>
      </w:r>
      <w:r>
        <w:rPr>
          <w:spacing w:val="-11"/>
        </w:rPr>
        <w:t> </w:t>
      </w:r>
      <w:r>
        <w:rPr/>
        <w:t>Circoscrizione; Giovanni Russo – VII Circoscrizione; Giusy Micalizzi – III Circoscrizione; Andrea Zumbo – V Circoscrizione; Emanuele Carlo – IV Circoscrizione; Gabriele Ferrante – IV Circoscrizione;</w:t>
      </w:r>
    </w:p>
    <w:p>
      <w:pPr>
        <w:pStyle w:val="ListParagraph"/>
        <w:numPr>
          <w:ilvl w:val="0"/>
          <w:numId w:val="3"/>
        </w:numPr>
        <w:tabs>
          <w:tab w:pos="342" w:val="left" w:leader="none"/>
        </w:tabs>
        <w:spacing w:line="276" w:lineRule="auto" w:before="1" w:after="0"/>
        <w:ind w:left="165" w:right="21" w:firstLine="0"/>
        <w:jc w:val="both"/>
        <w:rPr>
          <w:sz w:val="24"/>
        </w:rPr>
      </w:pPr>
      <w:r>
        <w:rPr>
          <w:sz w:val="24"/>
        </w:rPr>
        <w:t>la contestazione proveniente da Consiglieri appartenenti alle diverse Circoscrizioni evidenzia come la questione non riguardi una singola vicenda personale, ma investa il complessivo esercizio delle prerogative dei rappresentanti eletti nei territori;</w:t>
      </w:r>
    </w:p>
    <w:p>
      <w:pPr>
        <w:pStyle w:val="ListParagraph"/>
        <w:numPr>
          <w:ilvl w:val="0"/>
          <w:numId w:val="3"/>
        </w:numPr>
        <w:tabs>
          <w:tab w:pos="359" w:val="left" w:leader="none"/>
        </w:tabs>
        <w:spacing w:line="276" w:lineRule="auto" w:before="0" w:after="0"/>
        <w:ind w:left="165" w:right="19" w:firstLine="0"/>
        <w:jc w:val="both"/>
        <w:rPr>
          <w:sz w:val="24"/>
        </w:rPr>
      </w:pPr>
      <w:r>
        <w:rPr>
          <w:sz w:val="24"/>
        </w:rPr>
        <w:t>la questione ha assunto anche una concreta dimensione operativa, essendo stata segnalata</w:t>
      </w:r>
      <w:r>
        <w:rPr>
          <w:spacing w:val="-12"/>
          <w:sz w:val="24"/>
        </w:rPr>
        <w:t> </w:t>
      </w:r>
      <w:r>
        <w:rPr>
          <w:sz w:val="24"/>
        </w:rPr>
        <w:t>l'applicazione</w:t>
      </w:r>
      <w:r>
        <w:rPr>
          <w:spacing w:val="-13"/>
          <w:sz w:val="24"/>
        </w:rPr>
        <w:t> </w:t>
      </w:r>
      <w:r>
        <w:rPr>
          <w:sz w:val="24"/>
        </w:rPr>
        <w:t>della</w:t>
      </w:r>
      <w:r>
        <w:rPr>
          <w:spacing w:val="-12"/>
          <w:sz w:val="24"/>
        </w:rPr>
        <w:t> </w:t>
      </w:r>
      <w:r>
        <w:rPr>
          <w:sz w:val="24"/>
        </w:rPr>
        <w:t>direttiva</w:t>
      </w:r>
      <w:r>
        <w:rPr>
          <w:spacing w:val="-12"/>
          <w:sz w:val="24"/>
        </w:rPr>
        <w:t> </w:t>
      </w:r>
      <w:r>
        <w:rPr>
          <w:sz w:val="24"/>
        </w:rPr>
        <w:t>da</w:t>
      </w:r>
      <w:r>
        <w:rPr>
          <w:spacing w:val="-12"/>
          <w:sz w:val="24"/>
        </w:rPr>
        <w:t> </w:t>
      </w:r>
      <w:r>
        <w:rPr>
          <w:sz w:val="24"/>
        </w:rPr>
        <w:t>parte</w:t>
      </w:r>
      <w:r>
        <w:rPr>
          <w:spacing w:val="-14"/>
          <w:sz w:val="24"/>
        </w:rPr>
        <w:t> </w:t>
      </w:r>
      <w:r>
        <w:rPr>
          <w:sz w:val="24"/>
        </w:rPr>
        <w:t>di</w:t>
      </w:r>
      <w:r>
        <w:rPr>
          <w:spacing w:val="-12"/>
          <w:sz w:val="24"/>
        </w:rPr>
        <w:t> </w:t>
      </w:r>
      <w:r>
        <w:rPr>
          <w:sz w:val="24"/>
        </w:rPr>
        <w:t>uffici</w:t>
      </w:r>
      <w:r>
        <w:rPr>
          <w:spacing w:val="-12"/>
          <w:sz w:val="24"/>
        </w:rPr>
        <w:t> </w:t>
      </w:r>
      <w:r>
        <w:rPr>
          <w:sz w:val="24"/>
        </w:rPr>
        <w:t>comunali,</w:t>
      </w:r>
      <w:r>
        <w:rPr>
          <w:spacing w:val="-11"/>
          <w:sz w:val="24"/>
        </w:rPr>
        <w:t> </w:t>
      </w:r>
      <w:r>
        <w:rPr>
          <w:sz w:val="24"/>
        </w:rPr>
        <w:t>con</w:t>
      </w:r>
      <w:r>
        <w:rPr>
          <w:spacing w:val="-12"/>
          <w:sz w:val="24"/>
        </w:rPr>
        <w:t> </w:t>
      </w:r>
      <w:r>
        <w:rPr>
          <w:sz w:val="24"/>
        </w:rPr>
        <w:t>la</w:t>
      </w:r>
      <w:r>
        <w:rPr>
          <w:spacing w:val="-10"/>
          <w:sz w:val="24"/>
        </w:rPr>
        <w:t> </w:t>
      </w:r>
      <w:r>
        <w:rPr>
          <w:sz w:val="24"/>
        </w:rPr>
        <w:t>conseguenza</w:t>
      </w:r>
      <w:r>
        <w:rPr>
          <w:spacing w:val="-12"/>
          <w:sz w:val="24"/>
        </w:rPr>
        <w:t> </w:t>
      </w:r>
      <w:r>
        <w:rPr>
          <w:sz w:val="24"/>
        </w:rPr>
        <w:t>che la problematica relativa alla sua efficacia nei confronti dei Consiglieri non appare meramente teorica;</w:t>
      </w:r>
    </w:p>
    <w:p>
      <w:pPr>
        <w:pStyle w:val="ListParagraph"/>
        <w:numPr>
          <w:ilvl w:val="0"/>
          <w:numId w:val="3"/>
        </w:numPr>
        <w:tabs>
          <w:tab w:pos="315" w:val="left" w:leader="none"/>
        </w:tabs>
        <w:spacing w:line="273" w:lineRule="auto" w:before="1" w:after="0"/>
        <w:ind w:left="165" w:right="23" w:firstLine="0"/>
        <w:jc w:val="both"/>
        <w:rPr>
          <w:sz w:val="24"/>
        </w:rPr>
      </w:pPr>
      <w:r>
        <w:rPr>
          <w:sz w:val="24"/>
        </w:rPr>
        <w:t>i Consiglieri che hanno formalmente contestato la direttiva hanno altresì manifestato l'intenzione di investire della questione gli organi istituzionali regionali competenti;</w:t>
      </w:r>
    </w:p>
    <w:p>
      <w:pPr>
        <w:pStyle w:val="BodyText"/>
        <w:spacing w:before="46"/>
        <w:ind w:left="0"/>
        <w:jc w:val="left"/>
      </w:pPr>
    </w:p>
    <w:p>
      <w:pPr>
        <w:pStyle w:val="Heading1"/>
      </w:pPr>
      <w:r>
        <w:rPr/>
        <w:t>RITENUTO</w:t>
      </w:r>
      <w:r>
        <w:rPr>
          <w:spacing w:val="-2"/>
        </w:rPr>
        <w:t> </w:t>
      </w:r>
      <w:r>
        <w:rPr>
          <w:spacing w:val="-5"/>
        </w:rPr>
        <w:t>CHE</w:t>
      </w:r>
    </w:p>
    <w:p>
      <w:pPr>
        <w:pStyle w:val="ListParagraph"/>
        <w:numPr>
          <w:ilvl w:val="0"/>
          <w:numId w:val="3"/>
        </w:numPr>
        <w:tabs>
          <w:tab w:pos="354" w:val="left" w:leader="none"/>
        </w:tabs>
        <w:spacing w:line="276" w:lineRule="auto" w:before="43" w:after="0"/>
        <w:ind w:left="165" w:right="23" w:firstLine="0"/>
        <w:jc w:val="both"/>
        <w:rPr>
          <w:sz w:val="24"/>
        </w:rPr>
      </w:pPr>
      <w:r>
        <w:rPr>
          <w:sz w:val="24"/>
        </w:rPr>
        <w:t>l'esigenza di evitare duplicazioni, disguidi o errate trasmissioni delle segnalazioni costituisce un'esigenza organizzativa comprensibile, ma non può essere perseguita mediante l'introduzione di un “filtro politico” non previsto dal Regolamento;</w:t>
      </w:r>
    </w:p>
    <w:p>
      <w:pPr>
        <w:pStyle w:val="ListParagraph"/>
        <w:numPr>
          <w:ilvl w:val="0"/>
          <w:numId w:val="3"/>
        </w:numPr>
        <w:tabs>
          <w:tab w:pos="298" w:val="left" w:leader="none"/>
        </w:tabs>
        <w:spacing w:line="276" w:lineRule="auto" w:before="0" w:after="0"/>
        <w:ind w:left="165" w:right="19" w:firstLine="0"/>
        <w:jc w:val="both"/>
        <w:rPr>
          <w:sz w:val="24"/>
        </w:rPr>
      </w:pPr>
      <w:r>
        <w:rPr>
          <w:sz w:val="24"/>
        </w:rPr>
        <w:t>eventuali</w:t>
      </w:r>
      <w:r>
        <w:rPr>
          <w:spacing w:val="-3"/>
          <w:sz w:val="24"/>
        </w:rPr>
        <w:t> </w:t>
      </w:r>
      <w:r>
        <w:rPr>
          <w:sz w:val="24"/>
        </w:rPr>
        <w:t>inefficienze</w:t>
      </w:r>
      <w:r>
        <w:rPr>
          <w:spacing w:val="-4"/>
          <w:sz w:val="24"/>
        </w:rPr>
        <w:t> </w:t>
      </w:r>
      <w:r>
        <w:rPr>
          <w:sz w:val="24"/>
        </w:rPr>
        <w:t>nella</w:t>
      </w:r>
      <w:r>
        <w:rPr>
          <w:spacing w:val="-3"/>
          <w:sz w:val="24"/>
        </w:rPr>
        <w:t> </w:t>
      </w:r>
      <w:r>
        <w:rPr>
          <w:sz w:val="24"/>
        </w:rPr>
        <w:t>gestione</w:t>
      </w:r>
      <w:r>
        <w:rPr>
          <w:spacing w:val="-4"/>
          <w:sz w:val="24"/>
        </w:rPr>
        <w:t> </w:t>
      </w:r>
      <w:r>
        <w:rPr>
          <w:sz w:val="24"/>
        </w:rPr>
        <w:t>delle</w:t>
      </w:r>
      <w:r>
        <w:rPr>
          <w:spacing w:val="-4"/>
          <w:sz w:val="24"/>
        </w:rPr>
        <w:t> </w:t>
      </w:r>
      <w:r>
        <w:rPr>
          <w:sz w:val="24"/>
        </w:rPr>
        <w:t>segnalazioni</w:t>
      </w:r>
      <w:r>
        <w:rPr>
          <w:spacing w:val="-2"/>
          <w:sz w:val="24"/>
        </w:rPr>
        <w:t> </w:t>
      </w:r>
      <w:r>
        <w:rPr>
          <w:sz w:val="24"/>
        </w:rPr>
        <w:t>devono</w:t>
      </w:r>
      <w:r>
        <w:rPr>
          <w:spacing w:val="-3"/>
          <w:sz w:val="24"/>
        </w:rPr>
        <w:t> </w:t>
      </w:r>
      <w:r>
        <w:rPr>
          <w:sz w:val="24"/>
        </w:rPr>
        <w:t>essere</w:t>
      </w:r>
      <w:r>
        <w:rPr>
          <w:spacing w:val="-3"/>
          <w:sz w:val="24"/>
        </w:rPr>
        <w:t> </w:t>
      </w:r>
      <w:r>
        <w:rPr>
          <w:sz w:val="24"/>
        </w:rPr>
        <w:t>risolte</w:t>
      </w:r>
      <w:r>
        <w:rPr>
          <w:spacing w:val="-3"/>
          <w:sz w:val="24"/>
        </w:rPr>
        <w:t> </w:t>
      </w:r>
      <w:r>
        <w:rPr>
          <w:sz w:val="24"/>
        </w:rPr>
        <w:t>attraverso strumenti propri della struttura amministrativa, quali protocollazione, smistamento interno, sistemi informatici, tracciabilità delle pratiche e assegnazione agli uffici </w:t>
      </w:r>
      <w:r>
        <w:rPr>
          <w:spacing w:val="-2"/>
          <w:sz w:val="24"/>
        </w:rPr>
        <w:t>competenti;</w:t>
      </w:r>
    </w:p>
    <w:p>
      <w:pPr>
        <w:pStyle w:val="ListParagraph"/>
        <w:numPr>
          <w:ilvl w:val="0"/>
          <w:numId w:val="3"/>
        </w:numPr>
        <w:tabs>
          <w:tab w:pos="330" w:val="left" w:leader="none"/>
        </w:tabs>
        <w:spacing w:line="276" w:lineRule="auto" w:before="1" w:after="0"/>
        <w:ind w:left="165" w:right="23" w:firstLine="0"/>
        <w:jc w:val="both"/>
        <w:rPr>
          <w:sz w:val="24"/>
        </w:rPr>
      </w:pPr>
      <w:r>
        <w:rPr>
          <w:sz w:val="24"/>
        </w:rPr>
        <w:t>non può essere attribuito al Presidente della Circoscrizione, mediante una semplice direttiva amministrativa, un potere di selezione, autorizzazione, sospensione o mancata trasmissione delle iniziative dei singoli Consiglieri;</w:t>
      </w:r>
    </w:p>
    <w:p>
      <w:pPr>
        <w:pStyle w:val="ListParagraph"/>
        <w:numPr>
          <w:ilvl w:val="0"/>
          <w:numId w:val="3"/>
        </w:numPr>
        <w:tabs>
          <w:tab w:pos="303" w:val="left" w:leader="none"/>
        </w:tabs>
        <w:spacing w:line="276" w:lineRule="auto" w:before="0" w:after="0"/>
        <w:ind w:left="165" w:right="22" w:firstLine="0"/>
        <w:jc w:val="both"/>
        <w:rPr>
          <w:sz w:val="24"/>
        </w:rPr>
      </w:pPr>
      <w:r>
        <w:rPr>
          <w:sz w:val="24"/>
        </w:rPr>
        <w:t>il rapporto tra gli organi politici delle Circoscrizioni e la struttura amministrativa deve essere</w:t>
      </w:r>
      <w:r>
        <w:rPr>
          <w:spacing w:val="-13"/>
          <w:sz w:val="24"/>
        </w:rPr>
        <w:t> </w:t>
      </w:r>
      <w:r>
        <w:rPr>
          <w:sz w:val="24"/>
        </w:rPr>
        <w:t>disciplinato</w:t>
      </w:r>
      <w:r>
        <w:rPr>
          <w:spacing w:val="-13"/>
          <w:sz w:val="24"/>
        </w:rPr>
        <w:t> </w:t>
      </w:r>
      <w:r>
        <w:rPr>
          <w:sz w:val="24"/>
        </w:rPr>
        <w:t>nel</w:t>
      </w:r>
      <w:r>
        <w:rPr>
          <w:spacing w:val="-13"/>
          <w:sz w:val="24"/>
        </w:rPr>
        <w:t> </w:t>
      </w:r>
      <w:r>
        <w:rPr>
          <w:sz w:val="24"/>
        </w:rPr>
        <w:t>rigoroso</w:t>
      </w:r>
      <w:r>
        <w:rPr>
          <w:spacing w:val="-14"/>
          <w:sz w:val="24"/>
        </w:rPr>
        <w:t> </w:t>
      </w:r>
      <w:r>
        <w:rPr>
          <w:sz w:val="24"/>
        </w:rPr>
        <w:t>rispetto</w:t>
      </w:r>
      <w:r>
        <w:rPr>
          <w:spacing w:val="-12"/>
          <w:sz w:val="24"/>
        </w:rPr>
        <w:t> </w:t>
      </w:r>
      <w:r>
        <w:rPr>
          <w:sz w:val="24"/>
        </w:rPr>
        <w:t>delle</w:t>
      </w:r>
      <w:r>
        <w:rPr>
          <w:spacing w:val="-13"/>
          <w:sz w:val="24"/>
        </w:rPr>
        <w:t> </w:t>
      </w:r>
      <w:r>
        <w:rPr>
          <w:sz w:val="24"/>
        </w:rPr>
        <w:t>rispettive</w:t>
      </w:r>
      <w:r>
        <w:rPr>
          <w:spacing w:val="-13"/>
          <w:sz w:val="24"/>
        </w:rPr>
        <w:t> </w:t>
      </w:r>
      <w:r>
        <w:rPr>
          <w:sz w:val="24"/>
        </w:rPr>
        <w:t>competenze</w:t>
      </w:r>
      <w:r>
        <w:rPr>
          <w:spacing w:val="-13"/>
          <w:sz w:val="24"/>
        </w:rPr>
        <w:t> </w:t>
      </w:r>
      <w:r>
        <w:rPr>
          <w:sz w:val="24"/>
        </w:rPr>
        <w:t>e</w:t>
      </w:r>
      <w:r>
        <w:rPr>
          <w:spacing w:val="-13"/>
          <w:sz w:val="24"/>
        </w:rPr>
        <w:t> </w:t>
      </w:r>
      <w:r>
        <w:rPr>
          <w:sz w:val="24"/>
        </w:rPr>
        <w:t>senza</w:t>
      </w:r>
      <w:r>
        <w:rPr>
          <w:spacing w:val="-13"/>
          <w:sz w:val="24"/>
        </w:rPr>
        <w:t> </w:t>
      </w:r>
      <w:r>
        <w:rPr>
          <w:sz w:val="24"/>
        </w:rPr>
        <w:t>creare</w:t>
      </w:r>
      <w:r>
        <w:rPr>
          <w:spacing w:val="-13"/>
          <w:sz w:val="24"/>
        </w:rPr>
        <w:t> </w:t>
      </w:r>
      <w:r>
        <w:rPr>
          <w:sz w:val="24"/>
        </w:rPr>
        <w:t>forme di subordinazione gerarchica non previste dall'ordinamento;</w:t>
      </w:r>
    </w:p>
    <w:p>
      <w:pPr>
        <w:pStyle w:val="ListParagraph"/>
        <w:spacing w:after="0" w:line="276" w:lineRule="auto"/>
        <w:jc w:val="both"/>
        <w:rPr>
          <w:sz w:val="24"/>
        </w:rPr>
        <w:sectPr>
          <w:pgSz w:w="11910" w:h="16840"/>
          <w:pgMar w:header="1011" w:footer="0" w:top="3200" w:bottom="280" w:left="1275" w:right="1417"/>
        </w:sectPr>
      </w:pPr>
    </w:p>
    <w:p>
      <w:pPr>
        <w:pStyle w:val="Heading1"/>
        <w:spacing w:before="119"/>
        <w:ind w:left="143"/>
        <w:jc w:val="center"/>
      </w:pPr>
      <w:r>
        <w:rPr>
          <w:spacing w:val="-2"/>
        </w:rPr>
        <w:t>INTERROGANO</w:t>
      </w:r>
    </w:p>
    <w:p>
      <w:pPr>
        <w:spacing w:before="33"/>
        <w:ind w:left="165" w:right="0" w:firstLine="0"/>
        <w:jc w:val="left"/>
        <w:rPr>
          <w:sz w:val="25"/>
        </w:rPr>
      </w:pPr>
      <w:r>
        <w:rPr>
          <w:spacing w:val="-2"/>
          <w:sz w:val="25"/>
        </w:rPr>
        <w:t>per</w:t>
      </w:r>
      <w:r>
        <w:rPr>
          <w:spacing w:val="-12"/>
          <w:sz w:val="25"/>
        </w:rPr>
        <w:t> </w:t>
      </w:r>
      <w:r>
        <w:rPr>
          <w:spacing w:val="-2"/>
          <w:sz w:val="25"/>
        </w:rPr>
        <w:t>sapere:</w:t>
      </w:r>
    </w:p>
    <w:p>
      <w:pPr>
        <w:pStyle w:val="ListParagraph"/>
        <w:numPr>
          <w:ilvl w:val="0"/>
          <w:numId w:val="4"/>
        </w:numPr>
        <w:tabs>
          <w:tab w:pos="454" w:val="left" w:leader="none"/>
        </w:tabs>
        <w:spacing w:line="273" w:lineRule="auto" w:before="40" w:after="0"/>
        <w:ind w:left="165" w:right="25" w:firstLine="0"/>
        <w:jc w:val="both"/>
        <w:rPr>
          <w:sz w:val="24"/>
        </w:rPr>
      </w:pPr>
      <w:r>
        <w:rPr>
          <w:sz w:val="24"/>
        </w:rPr>
        <w:t>quale sia l'esatta e specifica fonte normativa, statutaria o regolamentare posta a fondamento della direttiva emanata dalla Segretaria Generale;</w:t>
      </w:r>
    </w:p>
    <w:p>
      <w:pPr>
        <w:pStyle w:val="ListParagraph"/>
        <w:numPr>
          <w:ilvl w:val="0"/>
          <w:numId w:val="4"/>
        </w:numPr>
        <w:tabs>
          <w:tab w:pos="398" w:val="left" w:leader="none"/>
        </w:tabs>
        <w:spacing w:line="276" w:lineRule="auto" w:before="5" w:after="0"/>
        <w:ind w:left="165" w:right="21" w:firstLine="0"/>
        <w:jc w:val="both"/>
        <w:rPr>
          <w:sz w:val="24"/>
        </w:rPr>
      </w:pPr>
      <w:r>
        <w:rPr>
          <w:sz w:val="24"/>
        </w:rPr>
        <w:t>se</w:t>
      </w:r>
      <w:r>
        <w:rPr>
          <w:spacing w:val="-3"/>
          <w:sz w:val="24"/>
        </w:rPr>
        <w:t> </w:t>
      </w:r>
      <w:r>
        <w:rPr>
          <w:sz w:val="24"/>
        </w:rPr>
        <w:t>la</w:t>
      </w:r>
      <w:r>
        <w:rPr>
          <w:spacing w:val="-3"/>
          <w:sz w:val="24"/>
        </w:rPr>
        <w:t> </w:t>
      </w:r>
      <w:r>
        <w:rPr>
          <w:sz w:val="24"/>
        </w:rPr>
        <w:t>predetta</w:t>
      </w:r>
      <w:r>
        <w:rPr>
          <w:spacing w:val="-3"/>
          <w:sz w:val="24"/>
        </w:rPr>
        <w:t> </w:t>
      </w:r>
      <w:r>
        <w:rPr>
          <w:sz w:val="24"/>
        </w:rPr>
        <w:t>direttiva</w:t>
      </w:r>
      <w:r>
        <w:rPr>
          <w:spacing w:val="-3"/>
          <w:sz w:val="24"/>
        </w:rPr>
        <w:t> </w:t>
      </w:r>
      <w:r>
        <w:rPr>
          <w:sz w:val="24"/>
        </w:rPr>
        <w:t>debba</w:t>
      </w:r>
      <w:r>
        <w:rPr>
          <w:spacing w:val="-3"/>
          <w:sz w:val="24"/>
        </w:rPr>
        <w:t> </w:t>
      </w:r>
      <w:r>
        <w:rPr>
          <w:sz w:val="24"/>
        </w:rPr>
        <w:t>intendersi</w:t>
      </w:r>
      <w:r>
        <w:rPr>
          <w:spacing w:val="-3"/>
          <w:sz w:val="24"/>
        </w:rPr>
        <w:t> </w:t>
      </w:r>
      <w:r>
        <w:rPr>
          <w:sz w:val="24"/>
        </w:rPr>
        <w:t>quale</w:t>
      </w:r>
      <w:r>
        <w:rPr>
          <w:spacing w:val="-3"/>
          <w:sz w:val="24"/>
        </w:rPr>
        <w:t> </w:t>
      </w:r>
      <w:r>
        <w:rPr>
          <w:sz w:val="24"/>
        </w:rPr>
        <w:t>mero</w:t>
      </w:r>
      <w:r>
        <w:rPr>
          <w:spacing w:val="-3"/>
          <w:sz w:val="24"/>
        </w:rPr>
        <w:t> </w:t>
      </w:r>
      <w:r>
        <w:rPr>
          <w:sz w:val="24"/>
        </w:rPr>
        <w:t>atto</w:t>
      </w:r>
      <w:r>
        <w:rPr>
          <w:spacing w:val="-3"/>
          <w:sz w:val="24"/>
        </w:rPr>
        <w:t> </w:t>
      </w:r>
      <w:r>
        <w:rPr>
          <w:sz w:val="24"/>
        </w:rPr>
        <w:t>organizzativo</w:t>
      </w:r>
      <w:r>
        <w:rPr>
          <w:spacing w:val="-3"/>
          <w:sz w:val="24"/>
        </w:rPr>
        <w:t> </w:t>
      </w:r>
      <w:r>
        <w:rPr>
          <w:sz w:val="24"/>
        </w:rPr>
        <w:t>interno</w:t>
      </w:r>
      <w:r>
        <w:rPr>
          <w:spacing w:val="-3"/>
          <w:sz w:val="24"/>
        </w:rPr>
        <w:t> </w:t>
      </w:r>
      <w:r>
        <w:rPr>
          <w:sz w:val="24"/>
        </w:rPr>
        <w:t>rivolto agli</w:t>
      </w:r>
      <w:r>
        <w:rPr>
          <w:spacing w:val="-10"/>
          <w:sz w:val="24"/>
        </w:rPr>
        <w:t> </w:t>
      </w:r>
      <w:r>
        <w:rPr>
          <w:sz w:val="24"/>
        </w:rPr>
        <w:t>uffici</w:t>
      </w:r>
      <w:r>
        <w:rPr>
          <w:spacing w:val="-11"/>
          <w:sz w:val="24"/>
        </w:rPr>
        <w:t> </w:t>
      </w:r>
      <w:r>
        <w:rPr>
          <w:sz w:val="24"/>
        </w:rPr>
        <w:t>comunali,</w:t>
      </w:r>
      <w:r>
        <w:rPr>
          <w:spacing w:val="-10"/>
          <w:sz w:val="24"/>
        </w:rPr>
        <w:t> </w:t>
      </w:r>
      <w:r>
        <w:rPr>
          <w:sz w:val="24"/>
        </w:rPr>
        <w:t>ovvero</w:t>
      </w:r>
      <w:r>
        <w:rPr>
          <w:spacing w:val="-11"/>
          <w:sz w:val="24"/>
        </w:rPr>
        <w:t> </w:t>
      </w:r>
      <w:r>
        <w:rPr>
          <w:sz w:val="24"/>
        </w:rPr>
        <w:t>se</w:t>
      </w:r>
      <w:r>
        <w:rPr>
          <w:spacing w:val="-10"/>
          <w:sz w:val="24"/>
        </w:rPr>
        <w:t> </w:t>
      </w:r>
      <w:r>
        <w:rPr>
          <w:sz w:val="24"/>
        </w:rPr>
        <w:t>intenda</w:t>
      </w:r>
      <w:r>
        <w:rPr>
          <w:spacing w:val="-10"/>
          <w:sz w:val="24"/>
        </w:rPr>
        <w:t> </w:t>
      </w:r>
      <w:r>
        <w:rPr>
          <w:sz w:val="24"/>
        </w:rPr>
        <w:t>produrre</w:t>
      </w:r>
      <w:r>
        <w:rPr>
          <w:spacing w:val="-10"/>
          <w:sz w:val="24"/>
        </w:rPr>
        <w:t> </w:t>
      </w:r>
      <w:r>
        <w:rPr>
          <w:sz w:val="24"/>
        </w:rPr>
        <w:t>effetti</w:t>
      </w:r>
      <w:r>
        <w:rPr>
          <w:spacing w:val="-10"/>
          <w:sz w:val="24"/>
        </w:rPr>
        <w:t> </w:t>
      </w:r>
      <w:r>
        <w:rPr>
          <w:sz w:val="24"/>
        </w:rPr>
        <w:t>diretti</w:t>
      </w:r>
      <w:r>
        <w:rPr>
          <w:spacing w:val="-10"/>
          <w:sz w:val="24"/>
        </w:rPr>
        <w:t> </w:t>
      </w:r>
      <w:r>
        <w:rPr>
          <w:sz w:val="24"/>
        </w:rPr>
        <w:t>nei</w:t>
      </w:r>
      <w:r>
        <w:rPr>
          <w:spacing w:val="-10"/>
          <w:sz w:val="24"/>
        </w:rPr>
        <w:t> </w:t>
      </w:r>
      <w:r>
        <w:rPr>
          <w:sz w:val="24"/>
        </w:rPr>
        <w:t>confronti</w:t>
      </w:r>
      <w:r>
        <w:rPr>
          <w:spacing w:val="-10"/>
          <w:sz w:val="24"/>
        </w:rPr>
        <w:t> </w:t>
      </w:r>
      <w:r>
        <w:rPr>
          <w:sz w:val="24"/>
        </w:rPr>
        <w:t>dei</w:t>
      </w:r>
      <w:r>
        <w:rPr>
          <w:spacing w:val="-10"/>
          <w:sz w:val="24"/>
        </w:rPr>
        <w:t> </w:t>
      </w:r>
      <w:r>
        <w:rPr>
          <w:sz w:val="24"/>
        </w:rPr>
        <w:t>Consiglieri e degli organi delle Circoscrizioni;</w:t>
      </w:r>
    </w:p>
    <w:p>
      <w:pPr>
        <w:pStyle w:val="ListParagraph"/>
        <w:numPr>
          <w:ilvl w:val="0"/>
          <w:numId w:val="4"/>
        </w:numPr>
        <w:tabs>
          <w:tab w:pos="437" w:val="left" w:leader="none"/>
        </w:tabs>
        <w:spacing w:line="276" w:lineRule="auto" w:before="1" w:after="0"/>
        <w:ind w:left="165" w:right="24" w:firstLine="0"/>
        <w:jc w:val="both"/>
        <w:rPr>
          <w:sz w:val="24"/>
        </w:rPr>
      </w:pPr>
      <w:r>
        <w:rPr>
          <w:sz w:val="24"/>
        </w:rPr>
        <w:t>nel caso in cui la direttiva intenda produrre effetti nei confronti dei Consiglieri di Circoscrizione, quale specifica disposizione di legge, Statuto o Regolamento attribuisca alla Segretaria Generale tale potere;</w:t>
      </w:r>
    </w:p>
    <w:p>
      <w:pPr>
        <w:pStyle w:val="ListParagraph"/>
        <w:numPr>
          <w:ilvl w:val="0"/>
          <w:numId w:val="4"/>
        </w:numPr>
        <w:tabs>
          <w:tab w:pos="468" w:val="left" w:leader="none"/>
        </w:tabs>
        <w:spacing w:line="276" w:lineRule="auto" w:before="0" w:after="0"/>
        <w:ind w:left="165" w:right="23" w:firstLine="0"/>
        <w:jc w:val="both"/>
        <w:rPr>
          <w:sz w:val="24"/>
        </w:rPr>
      </w:pPr>
      <w:r>
        <w:rPr>
          <w:sz w:val="24"/>
        </w:rPr>
        <w:t>quale disposizione del vigente Regolamento per il Decentramento attribuisca al Presidente della Circoscrizione il potere di ricevere preventivamente, selezionare, verificare,</w:t>
      </w:r>
      <w:r>
        <w:rPr>
          <w:spacing w:val="-11"/>
          <w:sz w:val="24"/>
        </w:rPr>
        <w:t> </w:t>
      </w:r>
      <w:r>
        <w:rPr>
          <w:sz w:val="24"/>
        </w:rPr>
        <w:t>accorpare,</w:t>
      </w:r>
      <w:r>
        <w:rPr>
          <w:spacing w:val="-11"/>
          <w:sz w:val="24"/>
        </w:rPr>
        <w:t> </w:t>
      </w:r>
      <w:r>
        <w:rPr>
          <w:sz w:val="24"/>
        </w:rPr>
        <w:t>autorizzare</w:t>
      </w:r>
      <w:r>
        <w:rPr>
          <w:spacing w:val="-12"/>
          <w:sz w:val="24"/>
        </w:rPr>
        <w:t> </w:t>
      </w:r>
      <w:r>
        <w:rPr>
          <w:sz w:val="24"/>
        </w:rPr>
        <w:t>o</w:t>
      </w:r>
      <w:r>
        <w:rPr>
          <w:spacing w:val="-10"/>
          <w:sz w:val="24"/>
        </w:rPr>
        <w:t> </w:t>
      </w:r>
      <w:r>
        <w:rPr>
          <w:sz w:val="24"/>
        </w:rPr>
        <w:t>comunque</w:t>
      </w:r>
      <w:r>
        <w:rPr>
          <w:spacing w:val="-12"/>
          <w:sz w:val="24"/>
        </w:rPr>
        <w:t> </w:t>
      </w:r>
      <w:r>
        <w:rPr>
          <w:sz w:val="24"/>
        </w:rPr>
        <w:t>condizionare</w:t>
      </w:r>
      <w:r>
        <w:rPr>
          <w:spacing w:val="-11"/>
          <w:sz w:val="24"/>
        </w:rPr>
        <w:t> </w:t>
      </w:r>
      <w:r>
        <w:rPr>
          <w:sz w:val="24"/>
        </w:rPr>
        <w:t>le</w:t>
      </w:r>
      <w:r>
        <w:rPr>
          <w:spacing w:val="-11"/>
          <w:sz w:val="24"/>
        </w:rPr>
        <w:t> </w:t>
      </w:r>
      <w:r>
        <w:rPr>
          <w:sz w:val="24"/>
        </w:rPr>
        <w:t>segnalazioni</w:t>
      </w:r>
      <w:r>
        <w:rPr>
          <w:spacing w:val="-11"/>
          <w:sz w:val="24"/>
        </w:rPr>
        <w:t> </w:t>
      </w:r>
      <w:r>
        <w:rPr>
          <w:sz w:val="24"/>
        </w:rPr>
        <w:t>formulate</w:t>
      </w:r>
      <w:r>
        <w:rPr>
          <w:spacing w:val="-11"/>
          <w:sz w:val="24"/>
        </w:rPr>
        <w:t> </w:t>
      </w:r>
      <w:r>
        <w:rPr>
          <w:sz w:val="24"/>
        </w:rPr>
        <w:t>dai singoli Consiglieri;</w:t>
      </w:r>
    </w:p>
    <w:p>
      <w:pPr>
        <w:pStyle w:val="ListParagraph"/>
        <w:numPr>
          <w:ilvl w:val="0"/>
          <w:numId w:val="4"/>
        </w:numPr>
        <w:tabs>
          <w:tab w:pos="446" w:val="left" w:leader="none"/>
        </w:tabs>
        <w:spacing w:line="273" w:lineRule="auto" w:before="0" w:after="0"/>
        <w:ind w:left="165" w:right="16" w:firstLine="0"/>
        <w:jc w:val="both"/>
        <w:rPr>
          <w:sz w:val="24"/>
        </w:rPr>
      </w:pPr>
      <w:r>
        <w:rPr>
          <w:sz w:val="24"/>
        </w:rPr>
        <w:t>se ritenga che una direttiva della Segretaria Generale possa attribuire </w:t>
      </w:r>
      <w:r>
        <w:rPr>
          <w:sz w:val="25"/>
        </w:rPr>
        <w:t>ex novo </w:t>
      </w:r>
      <w:r>
        <w:rPr>
          <w:sz w:val="24"/>
        </w:rPr>
        <w:t>al Presidente della Circoscrizione una competenza che non gli sia espressamente riconosciuta dal Regolamento per il Decentramento;</w:t>
      </w:r>
    </w:p>
    <w:p>
      <w:pPr>
        <w:pStyle w:val="ListParagraph"/>
        <w:numPr>
          <w:ilvl w:val="0"/>
          <w:numId w:val="4"/>
        </w:numPr>
        <w:tabs>
          <w:tab w:pos="432" w:val="left" w:leader="none"/>
        </w:tabs>
        <w:spacing w:line="276" w:lineRule="auto" w:before="0" w:after="0"/>
        <w:ind w:left="165" w:right="17" w:firstLine="0"/>
        <w:jc w:val="both"/>
        <w:rPr>
          <w:sz w:val="24"/>
        </w:rPr>
      </w:pPr>
      <w:r>
        <w:rPr>
          <w:sz w:val="24"/>
        </w:rPr>
        <w:t>se ritenga legittimo che una direttiva amministrativa possa modificare, integrare o incidere sostanzialmente sull'assetto delle competenze degli organi politici delle Circoscrizioni senza un’eventuale, ove consentita, modifica del relativo Regolamento da parte del Consiglio comunale;</w:t>
      </w:r>
    </w:p>
    <w:p>
      <w:pPr>
        <w:pStyle w:val="ListParagraph"/>
        <w:numPr>
          <w:ilvl w:val="0"/>
          <w:numId w:val="4"/>
        </w:numPr>
        <w:tabs>
          <w:tab w:pos="394" w:val="left" w:leader="none"/>
        </w:tabs>
        <w:spacing w:line="276" w:lineRule="auto" w:before="0" w:after="0"/>
        <w:ind w:left="165" w:right="21" w:firstLine="0"/>
        <w:jc w:val="both"/>
        <w:rPr>
          <w:sz w:val="24"/>
        </w:rPr>
      </w:pPr>
      <w:r>
        <w:rPr>
          <w:sz w:val="24"/>
        </w:rPr>
        <w:t>se</w:t>
      </w:r>
      <w:r>
        <w:rPr>
          <w:spacing w:val="-9"/>
          <w:sz w:val="24"/>
        </w:rPr>
        <w:t> </w:t>
      </w:r>
      <w:r>
        <w:rPr>
          <w:sz w:val="24"/>
        </w:rPr>
        <w:t>ritenga</w:t>
      </w:r>
      <w:r>
        <w:rPr>
          <w:spacing w:val="-9"/>
          <w:sz w:val="24"/>
        </w:rPr>
        <w:t> </w:t>
      </w:r>
      <w:r>
        <w:rPr>
          <w:sz w:val="24"/>
        </w:rPr>
        <w:t>corretto</w:t>
      </w:r>
      <w:r>
        <w:rPr>
          <w:spacing w:val="-9"/>
          <w:sz w:val="24"/>
        </w:rPr>
        <w:t> </w:t>
      </w:r>
      <w:r>
        <w:rPr>
          <w:sz w:val="24"/>
        </w:rPr>
        <w:t>affermare</w:t>
      </w:r>
      <w:r>
        <w:rPr>
          <w:spacing w:val="-9"/>
          <w:sz w:val="24"/>
        </w:rPr>
        <w:t> </w:t>
      </w:r>
      <w:r>
        <w:rPr>
          <w:sz w:val="24"/>
        </w:rPr>
        <w:t>che,</w:t>
      </w:r>
      <w:r>
        <w:rPr>
          <w:spacing w:val="-8"/>
          <w:sz w:val="24"/>
        </w:rPr>
        <w:t> </w:t>
      </w:r>
      <w:r>
        <w:rPr>
          <w:sz w:val="24"/>
        </w:rPr>
        <w:t>qualora</w:t>
      </w:r>
      <w:r>
        <w:rPr>
          <w:spacing w:val="-9"/>
          <w:sz w:val="24"/>
        </w:rPr>
        <w:t> </w:t>
      </w:r>
      <w:r>
        <w:rPr>
          <w:sz w:val="24"/>
        </w:rPr>
        <w:t>il</w:t>
      </w:r>
      <w:r>
        <w:rPr>
          <w:spacing w:val="-9"/>
          <w:sz w:val="24"/>
        </w:rPr>
        <w:t> </w:t>
      </w:r>
      <w:r>
        <w:rPr>
          <w:sz w:val="24"/>
        </w:rPr>
        <w:t>Regolamento</w:t>
      </w:r>
      <w:r>
        <w:rPr>
          <w:spacing w:val="-9"/>
          <w:sz w:val="24"/>
        </w:rPr>
        <w:t> </w:t>
      </w:r>
      <w:r>
        <w:rPr>
          <w:sz w:val="24"/>
        </w:rPr>
        <w:t>non</w:t>
      </w:r>
      <w:r>
        <w:rPr>
          <w:spacing w:val="-9"/>
          <w:sz w:val="24"/>
        </w:rPr>
        <w:t> </w:t>
      </w:r>
      <w:r>
        <w:rPr>
          <w:sz w:val="24"/>
        </w:rPr>
        <w:t>attribuisca</w:t>
      </w:r>
      <w:r>
        <w:rPr>
          <w:spacing w:val="-9"/>
          <w:sz w:val="24"/>
        </w:rPr>
        <w:t> </w:t>
      </w:r>
      <w:r>
        <w:rPr>
          <w:sz w:val="24"/>
        </w:rPr>
        <w:t>al</w:t>
      </w:r>
      <w:r>
        <w:rPr>
          <w:spacing w:val="-9"/>
          <w:sz w:val="24"/>
        </w:rPr>
        <w:t> </w:t>
      </w:r>
      <w:r>
        <w:rPr>
          <w:sz w:val="24"/>
        </w:rPr>
        <w:t>Presidente un</w:t>
      </w:r>
      <w:r>
        <w:rPr>
          <w:spacing w:val="-12"/>
          <w:sz w:val="24"/>
        </w:rPr>
        <w:t> </w:t>
      </w:r>
      <w:r>
        <w:rPr>
          <w:sz w:val="24"/>
        </w:rPr>
        <w:t>potere</w:t>
      </w:r>
      <w:r>
        <w:rPr>
          <w:spacing w:val="-11"/>
          <w:sz w:val="24"/>
        </w:rPr>
        <w:t> </w:t>
      </w:r>
      <w:r>
        <w:rPr>
          <w:sz w:val="24"/>
        </w:rPr>
        <w:t>di</w:t>
      </w:r>
      <w:r>
        <w:rPr>
          <w:spacing w:val="-11"/>
          <w:sz w:val="24"/>
        </w:rPr>
        <w:t> </w:t>
      </w:r>
      <w:r>
        <w:rPr>
          <w:sz w:val="24"/>
        </w:rPr>
        <w:t>filtro</w:t>
      </w:r>
      <w:r>
        <w:rPr>
          <w:spacing w:val="-12"/>
          <w:sz w:val="24"/>
        </w:rPr>
        <w:t> </w:t>
      </w:r>
      <w:r>
        <w:rPr>
          <w:sz w:val="24"/>
        </w:rPr>
        <w:t>sulle</w:t>
      </w:r>
      <w:r>
        <w:rPr>
          <w:spacing w:val="-11"/>
          <w:sz w:val="24"/>
        </w:rPr>
        <w:t> </w:t>
      </w:r>
      <w:r>
        <w:rPr>
          <w:sz w:val="24"/>
        </w:rPr>
        <w:t>iniziative</w:t>
      </w:r>
      <w:r>
        <w:rPr>
          <w:spacing w:val="-11"/>
          <w:sz w:val="24"/>
        </w:rPr>
        <w:t> </w:t>
      </w:r>
      <w:r>
        <w:rPr>
          <w:sz w:val="24"/>
        </w:rPr>
        <w:t>dei</w:t>
      </w:r>
      <w:r>
        <w:rPr>
          <w:spacing w:val="-11"/>
          <w:sz w:val="24"/>
        </w:rPr>
        <w:t> </w:t>
      </w:r>
      <w:r>
        <w:rPr>
          <w:sz w:val="24"/>
        </w:rPr>
        <w:t>singoli</w:t>
      </w:r>
      <w:r>
        <w:rPr>
          <w:spacing w:val="-12"/>
          <w:sz w:val="24"/>
        </w:rPr>
        <w:t> </w:t>
      </w:r>
      <w:r>
        <w:rPr>
          <w:sz w:val="24"/>
        </w:rPr>
        <w:t>Consiglieri,</w:t>
      </w:r>
      <w:r>
        <w:rPr>
          <w:spacing w:val="-11"/>
          <w:sz w:val="24"/>
        </w:rPr>
        <w:t> </w:t>
      </w:r>
      <w:r>
        <w:rPr>
          <w:sz w:val="24"/>
        </w:rPr>
        <w:t>nessuna</w:t>
      </w:r>
      <w:r>
        <w:rPr>
          <w:spacing w:val="-11"/>
          <w:sz w:val="24"/>
        </w:rPr>
        <w:t> </w:t>
      </w:r>
      <w:r>
        <w:rPr>
          <w:sz w:val="24"/>
        </w:rPr>
        <w:t>direttiva</w:t>
      </w:r>
      <w:r>
        <w:rPr>
          <w:spacing w:val="-11"/>
          <w:sz w:val="24"/>
        </w:rPr>
        <w:t> </w:t>
      </w:r>
      <w:r>
        <w:rPr>
          <w:sz w:val="24"/>
        </w:rPr>
        <w:t>amministrativa possa validamente introdurre tale potere;</w:t>
      </w:r>
    </w:p>
    <w:p>
      <w:pPr>
        <w:pStyle w:val="ListParagraph"/>
        <w:numPr>
          <w:ilvl w:val="0"/>
          <w:numId w:val="4"/>
        </w:numPr>
        <w:tabs>
          <w:tab w:pos="408" w:val="left" w:leader="none"/>
        </w:tabs>
        <w:spacing w:line="276" w:lineRule="auto" w:before="0" w:after="0"/>
        <w:ind w:left="165" w:right="19" w:firstLine="0"/>
        <w:jc w:val="both"/>
        <w:rPr>
          <w:sz w:val="24"/>
        </w:rPr>
      </w:pPr>
      <w:r>
        <w:rPr>
          <w:sz w:val="24"/>
        </w:rPr>
        <w:t>se siano, come affermato dai Consiglieri di circoscrizione, già stati adottati dagli uffici comunali comportamenti consistenti nel rifiuto, nella sospensione o nella mancata trattazione di segnalazioni provenienti direttamente dai Consiglieri di Circoscrizione in quanto non trasmesse dal Presidente;</w:t>
      </w:r>
    </w:p>
    <w:p>
      <w:pPr>
        <w:pStyle w:val="ListParagraph"/>
        <w:numPr>
          <w:ilvl w:val="0"/>
          <w:numId w:val="4"/>
        </w:numPr>
        <w:tabs>
          <w:tab w:pos="405" w:val="left" w:leader="none"/>
        </w:tabs>
        <w:spacing w:line="276" w:lineRule="auto" w:before="0" w:after="0"/>
        <w:ind w:left="165" w:right="27" w:firstLine="0"/>
        <w:jc w:val="both"/>
        <w:rPr>
          <w:sz w:val="24"/>
        </w:rPr>
      </w:pPr>
      <w:r>
        <w:rPr>
          <w:sz w:val="24"/>
        </w:rPr>
        <w:t>in caso affermativo, quanti siano i casi registrati, quali uffici li abbiano adottati e sulla base di quale specifica disposizione normativa o regolamentare;</w:t>
      </w:r>
    </w:p>
    <w:p>
      <w:pPr>
        <w:pStyle w:val="ListParagraph"/>
        <w:numPr>
          <w:ilvl w:val="0"/>
          <w:numId w:val="4"/>
        </w:numPr>
        <w:tabs>
          <w:tab w:pos="569" w:val="left" w:leader="none"/>
        </w:tabs>
        <w:spacing w:line="276" w:lineRule="auto" w:before="0" w:after="0"/>
        <w:ind w:left="165" w:right="22" w:firstLine="0"/>
        <w:jc w:val="both"/>
        <w:rPr>
          <w:sz w:val="24"/>
        </w:rPr>
      </w:pPr>
      <w:r>
        <w:rPr>
          <w:sz w:val="24"/>
        </w:rPr>
        <w:t>se intenda garantire formalmente che ciascun Consigliere di Circoscrizione possa trasmettere direttamente agli uffici comunali le segnalazioni e le istanze connesse all'esercizio del proprio mandato, senza necessità di autorizzazione, nulla osta o preventiva valutazione da parte del Presidente della Circoscrizione;</w:t>
      </w:r>
    </w:p>
    <w:p>
      <w:pPr>
        <w:pStyle w:val="ListParagraph"/>
        <w:numPr>
          <w:ilvl w:val="0"/>
          <w:numId w:val="4"/>
        </w:numPr>
        <w:tabs>
          <w:tab w:pos="531" w:val="left" w:leader="none"/>
        </w:tabs>
        <w:spacing w:line="276" w:lineRule="auto" w:before="0" w:after="0"/>
        <w:ind w:left="165" w:right="20" w:firstLine="0"/>
        <w:jc w:val="both"/>
        <w:rPr>
          <w:sz w:val="24"/>
        </w:rPr>
      </w:pPr>
      <w:r>
        <w:rPr>
          <w:sz w:val="24"/>
        </w:rPr>
        <w:t>se</w:t>
      </w:r>
      <w:r>
        <w:rPr>
          <w:spacing w:val="-4"/>
          <w:sz w:val="24"/>
        </w:rPr>
        <w:t> </w:t>
      </w:r>
      <w:r>
        <w:rPr>
          <w:sz w:val="24"/>
        </w:rPr>
        <w:t>non</w:t>
      </w:r>
      <w:r>
        <w:rPr>
          <w:spacing w:val="-7"/>
          <w:sz w:val="24"/>
        </w:rPr>
        <w:t> </w:t>
      </w:r>
      <w:r>
        <w:rPr>
          <w:sz w:val="24"/>
        </w:rPr>
        <w:t>ritenga</w:t>
      </w:r>
      <w:r>
        <w:rPr>
          <w:spacing w:val="-3"/>
          <w:sz w:val="24"/>
        </w:rPr>
        <w:t> </w:t>
      </w:r>
      <w:r>
        <w:rPr>
          <w:sz w:val="24"/>
        </w:rPr>
        <w:t>necessario</w:t>
      </w:r>
      <w:r>
        <w:rPr>
          <w:spacing w:val="-4"/>
          <w:sz w:val="24"/>
        </w:rPr>
        <w:t> </w:t>
      </w:r>
      <w:r>
        <w:rPr>
          <w:sz w:val="24"/>
        </w:rPr>
        <w:t>richiedere</w:t>
      </w:r>
      <w:r>
        <w:rPr>
          <w:spacing w:val="-7"/>
          <w:sz w:val="24"/>
        </w:rPr>
        <w:t> </w:t>
      </w:r>
      <w:r>
        <w:rPr>
          <w:sz w:val="24"/>
        </w:rPr>
        <w:t>formalmente</w:t>
      </w:r>
      <w:r>
        <w:rPr>
          <w:spacing w:val="-4"/>
          <w:sz w:val="24"/>
        </w:rPr>
        <w:t> </w:t>
      </w:r>
      <w:r>
        <w:rPr>
          <w:sz w:val="24"/>
        </w:rPr>
        <w:t>alla</w:t>
      </w:r>
      <w:r>
        <w:rPr>
          <w:spacing w:val="-7"/>
          <w:sz w:val="24"/>
        </w:rPr>
        <w:t> </w:t>
      </w:r>
      <w:r>
        <w:rPr>
          <w:sz w:val="24"/>
        </w:rPr>
        <w:t>Segretaria</w:t>
      </w:r>
      <w:r>
        <w:rPr>
          <w:spacing w:val="-5"/>
          <w:sz w:val="24"/>
        </w:rPr>
        <w:t> </w:t>
      </w:r>
      <w:r>
        <w:rPr>
          <w:sz w:val="24"/>
        </w:rPr>
        <w:t>Generale</w:t>
      </w:r>
      <w:r>
        <w:rPr>
          <w:spacing w:val="-4"/>
          <w:sz w:val="24"/>
        </w:rPr>
        <w:t> </w:t>
      </w:r>
      <w:r>
        <w:rPr>
          <w:sz w:val="24"/>
        </w:rPr>
        <w:t>la</w:t>
      </w:r>
      <w:r>
        <w:rPr>
          <w:spacing w:val="-5"/>
          <w:sz w:val="24"/>
        </w:rPr>
        <w:t> </w:t>
      </w:r>
      <w:r>
        <w:rPr>
          <w:sz w:val="24"/>
        </w:rPr>
        <w:t>rettifica o il chiarimento interpretativo della direttiva, nella parte relativa al ruolo dei dirigenti e</w:t>
      </w:r>
    </w:p>
    <w:p>
      <w:pPr>
        <w:pStyle w:val="ListParagraph"/>
        <w:spacing w:after="0" w:line="276" w:lineRule="auto"/>
        <w:jc w:val="both"/>
        <w:rPr>
          <w:sz w:val="24"/>
        </w:rPr>
        <w:sectPr>
          <w:pgSz w:w="11910" w:h="16840"/>
          <w:pgMar w:header="1011" w:footer="0" w:top="3200" w:bottom="280" w:left="1275" w:right="1417"/>
        </w:sectPr>
      </w:pPr>
    </w:p>
    <w:p>
      <w:pPr>
        <w:pStyle w:val="BodyText"/>
        <w:spacing w:line="276" w:lineRule="auto" w:before="119"/>
        <w:ind w:right="25"/>
      </w:pPr>
      <w:r>
        <w:rPr/>
        <w:t>al canale di riscontro, affinché sia inequivocabilmente esclusa qualsiasi lettura della stessa come fonte di un obbligo di preventiva intermediazione del Presidente;</w:t>
      </w:r>
    </w:p>
    <w:p>
      <w:pPr>
        <w:pStyle w:val="ListParagraph"/>
        <w:numPr>
          <w:ilvl w:val="0"/>
          <w:numId w:val="4"/>
        </w:numPr>
        <w:tabs>
          <w:tab w:pos="593" w:val="left" w:leader="none"/>
        </w:tabs>
        <w:spacing w:line="276" w:lineRule="auto" w:before="0" w:after="0"/>
        <w:ind w:left="165" w:right="24" w:firstLine="0"/>
        <w:jc w:val="both"/>
        <w:rPr>
          <w:sz w:val="24"/>
        </w:rPr>
      </w:pPr>
      <w:r>
        <w:rPr>
          <w:sz w:val="24"/>
        </w:rPr>
        <w:t>in alternativa, se non ritenga opportuno sospendere l'efficacia delle parti della direttiva</w:t>
      </w:r>
      <w:r>
        <w:rPr>
          <w:spacing w:val="-1"/>
          <w:sz w:val="24"/>
        </w:rPr>
        <w:t> </w:t>
      </w:r>
      <w:r>
        <w:rPr>
          <w:sz w:val="24"/>
        </w:rPr>
        <w:t>suscettibili</w:t>
      </w:r>
      <w:r>
        <w:rPr>
          <w:spacing w:val="-1"/>
          <w:sz w:val="24"/>
        </w:rPr>
        <w:t> </w:t>
      </w:r>
      <w:r>
        <w:rPr>
          <w:sz w:val="24"/>
        </w:rPr>
        <w:t>di</w:t>
      </w:r>
      <w:r>
        <w:rPr>
          <w:spacing w:val="-1"/>
          <w:sz w:val="24"/>
        </w:rPr>
        <w:t> </w:t>
      </w:r>
      <w:r>
        <w:rPr>
          <w:sz w:val="24"/>
        </w:rPr>
        <w:t>incidere</w:t>
      </w:r>
      <w:r>
        <w:rPr>
          <w:spacing w:val="-1"/>
          <w:sz w:val="24"/>
        </w:rPr>
        <w:t> </w:t>
      </w:r>
      <w:r>
        <w:rPr>
          <w:sz w:val="24"/>
        </w:rPr>
        <w:t>sulle</w:t>
      </w:r>
      <w:r>
        <w:rPr>
          <w:spacing w:val="-1"/>
          <w:sz w:val="24"/>
        </w:rPr>
        <w:t> </w:t>
      </w:r>
      <w:r>
        <w:rPr>
          <w:sz w:val="24"/>
        </w:rPr>
        <w:t>prerogative</w:t>
      </w:r>
      <w:r>
        <w:rPr>
          <w:spacing w:val="-1"/>
          <w:sz w:val="24"/>
        </w:rPr>
        <w:t> </w:t>
      </w:r>
      <w:r>
        <w:rPr>
          <w:sz w:val="24"/>
        </w:rPr>
        <w:t>dei</w:t>
      </w:r>
      <w:r>
        <w:rPr>
          <w:spacing w:val="-1"/>
          <w:sz w:val="24"/>
        </w:rPr>
        <w:t> </w:t>
      </w:r>
      <w:r>
        <w:rPr>
          <w:sz w:val="24"/>
        </w:rPr>
        <w:t>singoli</w:t>
      </w:r>
      <w:r>
        <w:rPr>
          <w:spacing w:val="-1"/>
          <w:sz w:val="24"/>
        </w:rPr>
        <w:t> </w:t>
      </w:r>
      <w:r>
        <w:rPr>
          <w:sz w:val="24"/>
        </w:rPr>
        <w:t>Consiglieri, nelle</w:t>
      </w:r>
      <w:r>
        <w:rPr>
          <w:spacing w:val="-1"/>
          <w:sz w:val="24"/>
        </w:rPr>
        <w:t> </w:t>
      </w:r>
      <w:r>
        <w:rPr>
          <w:sz w:val="24"/>
        </w:rPr>
        <w:t>more</w:t>
      </w:r>
      <w:r>
        <w:rPr>
          <w:spacing w:val="-1"/>
          <w:sz w:val="24"/>
        </w:rPr>
        <w:t> </w:t>
      </w:r>
      <w:r>
        <w:rPr>
          <w:sz w:val="24"/>
        </w:rPr>
        <w:t>della verifica del relativo fondamento normativo e regolamentare;</w:t>
      </w:r>
    </w:p>
    <w:p>
      <w:pPr>
        <w:pStyle w:val="BodyText"/>
        <w:spacing w:line="276" w:lineRule="auto"/>
        <w:ind w:right="23"/>
      </w:pPr>
      <w:r>
        <w:rPr/>
        <w:t>se non ritenga pertanto necessario richiedere formalmente alla Segretaria Generale l'immediata revoca o annullamento della direttiva, qualora essa venga interpretata o applicata come fonte di un obbligo di preventiva trasmissione delle segnalazioni al </w:t>
      </w:r>
      <w:r>
        <w:rPr>
          <w:spacing w:val="-2"/>
        </w:rPr>
        <w:t>Presidente;</w:t>
      </w:r>
    </w:p>
    <w:p>
      <w:pPr>
        <w:pStyle w:val="ListParagraph"/>
        <w:numPr>
          <w:ilvl w:val="0"/>
          <w:numId w:val="4"/>
        </w:numPr>
        <w:tabs>
          <w:tab w:pos="547" w:val="left" w:leader="none"/>
        </w:tabs>
        <w:spacing w:line="276" w:lineRule="auto" w:before="0" w:after="0"/>
        <w:ind w:left="165" w:right="25" w:firstLine="0"/>
        <w:jc w:val="both"/>
        <w:rPr>
          <w:sz w:val="24"/>
        </w:rPr>
      </w:pPr>
      <w:r>
        <w:rPr>
          <w:sz w:val="24"/>
        </w:rPr>
        <w:t>se intenda disporre che gli uffici comunali non possano rifiutare, sospendere o non trattare una segnalazione proveniente direttamente da un Consigliere di Circoscrizione per il solo fatto che la stessa non sia stata trasmessa dal Presidente;</w:t>
      </w:r>
    </w:p>
    <w:p>
      <w:pPr>
        <w:pStyle w:val="ListParagraph"/>
        <w:numPr>
          <w:ilvl w:val="0"/>
          <w:numId w:val="4"/>
        </w:numPr>
        <w:tabs>
          <w:tab w:pos="557" w:val="left" w:leader="none"/>
        </w:tabs>
        <w:spacing w:line="276" w:lineRule="auto" w:before="1" w:after="0"/>
        <w:ind w:left="165" w:right="24" w:firstLine="0"/>
        <w:jc w:val="both"/>
        <w:rPr>
          <w:sz w:val="24"/>
        </w:rPr>
      </w:pPr>
      <w:r>
        <w:rPr>
          <w:sz w:val="24"/>
        </w:rPr>
        <w:t>se non ritenga opportuno adottare un sistema amministrativo e informatico unico attraverso il quale ogni Consigliere possa protocollare direttamente le proprie segnalazioni, garantendo l'assegnazione interna all'ufficio competente e la piena tracciabilità della pratica;</w:t>
      </w:r>
    </w:p>
    <w:p>
      <w:pPr>
        <w:pStyle w:val="ListParagraph"/>
        <w:numPr>
          <w:ilvl w:val="0"/>
          <w:numId w:val="4"/>
        </w:numPr>
        <w:tabs>
          <w:tab w:pos="566" w:val="left" w:leader="none"/>
        </w:tabs>
        <w:spacing w:line="276" w:lineRule="auto" w:before="0" w:after="0"/>
        <w:ind w:left="165" w:right="22" w:firstLine="0"/>
        <w:jc w:val="both"/>
        <w:rPr>
          <w:sz w:val="24"/>
        </w:rPr>
      </w:pPr>
      <w:r>
        <w:rPr>
          <w:sz w:val="24"/>
        </w:rPr>
        <w:t>se intenda trasmettere al Consiglio comunale copia integrale della direttiva, degli eventuali atti presupposti e delle disposizioni normative, statutarie e regolamentari espressamente richiamate quale fondamento giuridico della stessa;</w:t>
      </w:r>
    </w:p>
    <w:p>
      <w:pPr>
        <w:pStyle w:val="ListParagraph"/>
        <w:numPr>
          <w:ilvl w:val="0"/>
          <w:numId w:val="4"/>
        </w:numPr>
        <w:tabs>
          <w:tab w:pos="530" w:val="left" w:leader="none"/>
        </w:tabs>
        <w:spacing w:line="276" w:lineRule="auto" w:before="1" w:after="0"/>
        <w:ind w:left="165" w:right="17" w:firstLine="0"/>
        <w:jc w:val="both"/>
        <w:rPr>
          <w:sz w:val="24"/>
        </w:rPr>
      </w:pPr>
      <w:r>
        <w:rPr>
          <w:sz w:val="24"/>
        </w:rPr>
        <w:t>se</w:t>
      </w:r>
      <w:r>
        <w:rPr>
          <w:spacing w:val="-4"/>
          <w:sz w:val="24"/>
        </w:rPr>
        <w:t> </w:t>
      </w:r>
      <w:r>
        <w:rPr>
          <w:sz w:val="24"/>
        </w:rPr>
        <w:t>intenda</w:t>
      </w:r>
      <w:r>
        <w:rPr>
          <w:spacing w:val="-5"/>
          <w:sz w:val="24"/>
        </w:rPr>
        <w:t> </w:t>
      </w:r>
      <w:r>
        <w:rPr>
          <w:sz w:val="24"/>
        </w:rPr>
        <w:t>trasmettere</w:t>
      </w:r>
      <w:r>
        <w:rPr>
          <w:spacing w:val="-4"/>
          <w:sz w:val="24"/>
        </w:rPr>
        <w:t> </w:t>
      </w:r>
      <w:r>
        <w:rPr>
          <w:sz w:val="24"/>
        </w:rPr>
        <w:t>formalmente</w:t>
      </w:r>
      <w:r>
        <w:rPr>
          <w:spacing w:val="-4"/>
          <w:sz w:val="24"/>
        </w:rPr>
        <w:t> </w:t>
      </w:r>
      <w:r>
        <w:rPr>
          <w:sz w:val="24"/>
        </w:rPr>
        <w:t>copia</w:t>
      </w:r>
      <w:r>
        <w:rPr>
          <w:spacing w:val="-7"/>
          <w:sz w:val="24"/>
        </w:rPr>
        <w:t> </w:t>
      </w:r>
      <w:r>
        <w:rPr>
          <w:sz w:val="24"/>
        </w:rPr>
        <w:t>della</w:t>
      </w:r>
      <w:r>
        <w:rPr>
          <w:spacing w:val="-5"/>
          <w:sz w:val="24"/>
        </w:rPr>
        <w:t> </w:t>
      </w:r>
      <w:r>
        <w:rPr>
          <w:sz w:val="24"/>
        </w:rPr>
        <w:t>presente</w:t>
      </w:r>
      <w:r>
        <w:rPr>
          <w:spacing w:val="-4"/>
          <w:sz w:val="24"/>
        </w:rPr>
        <w:t> </w:t>
      </w:r>
      <w:r>
        <w:rPr>
          <w:sz w:val="24"/>
        </w:rPr>
        <w:t>interrogazione,</w:t>
      </w:r>
      <w:r>
        <w:rPr>
          <w:spacing w:val="-4"/>
          <w:sz w:val="24"/>
        </w:rPr>
        <w:t> </w:t>
      </w:r>
      <w:r>
        <w:rPr>
          <w:sz w:val="24"/>
        </w:rPr>
        <w:t>unitamente alla direttiva e agli eventuali atti presupposti, all'Assessorato regionale competente in materia di Autonomie Locali, affinché proceda alle valutazioni di propria competenza in ordine alla legittimità dell'atto e, ove ne ricorrano i presupposti, adotti o promuova gli eventuali</w:t>
      </w:r>
      <w:r>
        <w:rPr>
          <w:spacing w:val="-14"/>
          <w:sz w:val="24"/>
        </w:rPr>
        <w:t> </w:t>
      </w:r>
      <w:r>
        <w:rPr>
          <w:sz w:val="24"/>
        </w:rPr>
        <w:t>interventi</w:t>
      </w:r>
      <w:r>
        <w:rPr>
          <w:spacing w:val="-13"/>
          <w:sz w:val="24"/>
        </w:rPr>
        <w:t> </w:t>
      </w:r>
      <w:r>
        <w:rPr>
          <w:sz w:val="24"/>
        </w:rPr>
        <w:t>sostitutivi</w:t>
      </w:r>
      <w:r>
        <w:rPr>
          <w:spacing w:val="-13"/>
          <w:sz w:val="24"/>
        </w:rPr>
        <w:t> </w:t>
      </w:r>
      <w:r>
        <w:rPr>
          <w:sz w:val="24"/>
        </w:rPr>
        <w:t>previsti</w:t>
      </w:r>
      <w:r>
        <w:rPr>
          <w:spacing w:val="-13"/>
          <w:sz w:val="24"/>
        </w:rPr>
        <w:t> </w:t>
      </w:r>
      <w:r>
        <w:rPr>
          <w:sz w:val="24"/>
        </w:rPr>
        <w:t>dall'ordinamento,</w:t>
      </w:r>
      <w:r>
        <w:rPr>
          <w:spacing w:val="-14"/>
          <w:sz w:val="24"/>
        </w:rPr>
        <w:t> </w:t>
      </w:r>
      <w:r>
        <w:rPr>
          <w:sz w:val="24"/>
        </w:rPr>
        <w:t>anche</w:t>
      </w:r>
      <w:r>
        <w:rPr>
          <w:spacing w:val="-13"/>
          <w:sz w:val="24"/>
        </w:rPr>
        <w:t> </w:t>
      </w:r>
      <w:r>
        <w:rPr>
          <w:sz w:val="24"/>
        </w:rPr>
        <w:t>mediante</w:t>
      </w:r>
      <w:r>
        <w:rPr>
          <w:spacing w:val="-13"/>
          <w:sz w:val="24"/>
        </w:rPr>
        <w:t> </w:t>
      </w:r>
      <w:r>
        <w:rPr>
          <w:sz w:val="24"/>
        </w:rPr>
        <w:t>la</w:t>
      </w:r>
      <w:r>
        <w:rPr>
          <w:spacing w:val="-13"/>
          <w:sz w:val="24"/>
        </w:rPr>
        <w:t> </w:t>
      </w:r>
      <w:r>
        <w:rPr>
          <w:sz w:val="24"/>
        </w:rPr>
        <w:t>nomina</w:t>
      </w:r>
      <w:r>
        <w:rPr>
          <w:spacing w:val="-13"/>
          <w:sz w:val="24"/>
        </w:rPr>
        <w:t> </w:t>
      </w:r>
      <w:r>
        <w:rPr>
          <w:sz w:val="24"/>
        </w:rPr>
        <w:t>di</w:t>
      </w:r>
      <w:r>
        <w:rPr>
          <w:spacing w:val="-14"/>
          <w:sz w:val="24"/>
        </w:rPr>
        <w:t> </w:t>
      </w:r>
      <w:r>
        <w:rPr>
          <w:sz w:val="24"/>
        </w:rPr>
        <w:t>un commissario ad acta;</w:t>
      </w:r>
    </w:p>
    <w:p>
      <w:pPr>
        <w:pStyle w:val="ListParagraph"/>
        <w:numPr>
          <w:ilvl w:val="0"/>
          <w:numId w:val="4"/>
        </w:numPr>
        <w:tabs>
          <w:tab w:pos="648" w:val="left" w:leader="none"/>
        </w:tabs>
        <w:spacing w:line="276" w:lineRule="auto" w:before="0" w:after="0"/>
        <w:ind w:left="165" w:right="23" w:firstLine="0"/>
        <w:jc w:val="both"/>
        <w:rPr>
          <w:sz w:val="24"/>
        </w:rPr>
      </w:pPr>
      <w:r>
        <w:rPr>
          <w:sz w:val="24"/>
        </w:rPr>
        <w:t>se, alla luce della formale contestazione sottoscritta dai 21 Consiglieri di Circoscrizione sopra indicati e delle problematiche istituzionali sollevate, intenda sospendere ogni applicazione della direttiva nelle parti suscettibili di incidere sulle prerogative dei singoli Consiglieri, nelle more della verifica della sua legittimità e del relativo fondamento normativo e regolamentare.</w:t>
      </w:r>
    </w:p>
    <w:p>
      <w:pPr>
        <w:pStyle w:val="Heading1"/>
        <w:ind w:left="0" w:right="21"/>
        <w:jc w:val="right"/>
      </w:pPr>
      <w:r>
        <w:rPr>
          <w:spacing w:val="-2"/>
        </w:rPr>
        <w:t>CAPURRO-SCURRIA</w:t>
      </w:r>
    </w:p>
    <w:p>
      <w:pPr>
        <w:pStyle w:val="BodyText"/>
        <w:spacing w:before="86"/>
        <w:ind w:left="0"/>
        <w:jc w:val="left"/>
        <w:rPr>
          <w:sz w:val="20"/>
        </w:rPr>
      </w:pPr>
      <w:r>
        <w:rPr>
          <w:sz w:val="20"/>
        </w:rPr>
        <w:drawing>
          <wp:anchor distT="0" distB="0" distL="0" distR="0" allowOverlap="1" layoutInCell="1" locked="0" behindDoc="1" simplePos="0" relativeHeight="487587840">
            <wp:simplePos x="0" y="0"/>
            <wp:positionH relativeFrom="page">
              <wp:posOffset>4118723</wp:posOffset>
            </wp:positionH>
            <wp:positionV relativeFrom="paragraph">
              <wp:posOffset>218835</wp:posOffset>
            </wp:positionV>
            <wp:extent cx="841049" cy="661320"/>
            <wp:effectExtent l="0" t="0" r="0" b="0"/>
            <wp:wrapTopAndBottom/>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841049" cy="661320"/>
                    </a:xfrm>
                    <a:prstGeom prst="rect">
                      <a:avLst/>
                    </a:prstGeom>
                  </pic:spPr>
                </pic:pic>
              </a:graphicData>
            </a:graphic>
          </wp:anchor>
        </w:drawing>
      </w:r>
    </w:p>
    <w:p>
      <w:pPr>
        <w:pStyle w:val="BodyText"/>
        <w:spacing w:after="0"/>
        <w:jc w:val="left"/>
        <w:rPr>
          <w:sz w:val="20"/>
        </w:rPr>
        <w:sectPr>
          <w:pgSz w:w="11910" w:h="16840"/>
          <w:pgMar w:header="1011" w:footer="0" w:top="3200" w:bottom="280" w:left="1275" w:right="1417"/>
        </w:sectPr>
      </w:pPr>
    </w:p>
    <w:p>
      <w:pPr>
        <w:pStyle w:val="BodyText"/>
        <w:spacing w:before="1"/>
        <w:ind w:left="0"/>
        <w:jc w:val="left"/>
        <w:rPr>
          <w:sz w:val="10"/>
        </w:rPr>
      </w:pPr>
    </w:p>
    <w:p>
      <w:pPr>
        <w:spacing w:line="240" w:lineRule="auto"/>
        <w:ind w:left="7513" w:right="0" w:firstLine="0"/>
        <w:rPr>
          <w:sz w:val="20"/>
        </w:rPr>
      </w:pPr>
      <w:r>
        <w:rPr>
          <w:sz w:val="20"/>
        </w:rPr>
        <w:drawing>
          <wp:inline distT="0" distB="0" distL="0" distR="0">
            <wp:extent cx="1037197" cy="990123"/>
            <wp:effectExtent l="0" t="0" r="0" b="0"/>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1037197" cy="990123"/>
                    </a:xfrm>
                    <a:prstGeom prst="rect">
                      <a:avLst/>
                    </a:prstGeom>
                  </pic:spPr>
                </pic:pic>
              </a:graphicData>
            </a:graphic>
          </wp:inline>
        </w:drawing>
      </w:r>
      <w:r>
        <w:rPr>
          <w:sz w:val="20"/>
        </w:rPr>
      </w:r>
    </w:p>
    <w:sectPr>
      <w:pgSz w:w="11910" w:h="16840"/>
      <w:pgMar w:header="1011" w:footer="0" w:top="3200" w:bottom="280" w:left="1275"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mbria Math">
    <w:altName w:val="Cambria Math"/>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w:drawing>
        <wp:anchor distT="0" distB="0" distL="0" distR="0" allowOverlap="1" layoutInCell="1" locked="0" behindDoc="1" simplePos="0" relativeHeight="487475712">
          <wp:simplePos x="0" y="0"/>
          <wp:positionH relativeFrom="page">
            <wp:posOffset>3028569</wp:posOffset>
          </wp:positionH>
          <wp:positionV relativeFrom="page">
            <wp:posOffset>641984</wp:posOffset>
          </wp:positionV>
          <wp:extent cx="1504822" cy="1396514"/>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504822" cy="1396514"/>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165" w:hanging="290"/>
        <w:jc w:val="left"/>
      </w:pPr>
      <w:rPr>
        <w:rFonts w:hint="default" w:ascii="Cambria Math" w:hAnsi="Cambria Math" w:eastAsia="Cambria Math" w:cs="Cambria Math"/>
        <w:b w:val="0"/>
        <w:bCs w:val="0"/>
        <w:i w:val="0"/>
        <w:iCs w:val="0"/>
        <w:spacing w:val="-1"/>
        <w:w w:val="100"/>
        <w:sz w:val="24"/>
        <w:szCs w:val="24"/>
        <w:lang w:val="it-IT" w:eastAsia="en-US" w:bidi="ar-SA"/>
      </w:rPr>
    </w:lvl>
    <w:lvl w:ilvl="1">
      <w:start w:val="0"/>
      <w:numFmt w:val="bullet"/>
      <w:lvlText w:val="•"/>
      <w:lvlJc w:val="left"/>
      <w:pPr>
        <w:ind w:left="1065" w:hanging="290"/>
      </w:pPr>
      <w:rPr>
        <w:rFonts w:hint="default"/>
        <w:lang w:val="it-IT" w:eastAsia="en-US" w:bidi="ar-SA"/>
      </w:rPr>
    </w:lvl>
    <w:lvl w:ilvl="2">
      <w:start w:val="0"/>
      <w:numFmt w:val="bullet"/>
      <w:lvlText w:val="•"/>
      <w:lvlJc w:val="left"/>
      <w:pPr>
        <w:ind w:left="1971" w:hanging="290"/>
      </w:pPr>
      <w:rPr>
        <w:rFonts w:hint="default"/>
        <w:lang w:val="it-IT" w:eastAsia="en-US" w:bidi="ar-SA"/>
      </w:rPr>
    </w:lvl>
    <w:lvl w:ilvl="3">
      <w:start w:val="0"/>
      <w:numFmt w:val="bullet"/>
      <w:lvlText w:val="•"/>
      <w:lvlJc w:val="left"/>
      <w:pPr>
        <w:ind w:left="2877" w:hanging="290"/>
      </w:pPr>
      <w:rPr>
        <w:rFonts w:hint="default"/>
        <w:lang w:val="it-IT" w:eastAsia="en-US" w:bidi="ar-SA"/>
      </w:rPr>
    </w:lvl>
    <w:lvl w:ilvl="4">
      <w:start w:val="0"/>
      <w:numFmt w:val="bullet"/>
      <w:lvlText w:val="•"/>
      <w:lvlJc w:val="left"/>
      <w:pPr>
        <w:ind w:left="3782" w:hanging="290"/>
      </w:pPr>
      <w:rPr>
        <w:rFonts w:hint="default"/>
        <w:lang w:val="it-IT" w:eastAsia="en-US" w:bidi="ar-SA"/>
      </w:rPr>
    </w:lvl>
    <w:lvl w:ilvl="5">
      <w:start w:val="0"/>
      <w:numFmt w:val="bullet"/>
      <w:lvlText w:val="•"/>
      <w:lvlJc w:val="left"/>
      <w:pPr>
        <w:ind w:left="4688" w:hanging="290"/>
      </w:pPr>
      <w:rPr>
        <w:rFonts w:hint="default"/>
        <w:lang w:val="it-IT" w:eastAsia="en-US" w:bidi="ar-SA"/>
      </w:rPr>
    </w:lvl>
    <w:lvl w:ilvl="6">
      <w:start w:val="0"/>
      <w:numFmt w:val="bullet"/>
      <w:lvlText w:val="•"/>
      <w:lvlJc w:val="left"/>
      <w:pPr>
        <w:ind w:left="5594" w:hanging="290"/>
      </w:pPr>
      <w:rPr>
        <w:rFonts w:hint="default"/>
        <w:lang w:val="it-IT" w:eastAsia="en-US" w:bidi="ar-SA"/>
      </w:rPr>
    </w:lvl>
    <w:lvl w:ilvl="7">
      <w:start w:val="0"/>
      <w:numFmt w:val="bullet"/>
      <w:lvlText w:val="•"/>
      <w:lvlJc w:val="left"/>
      <w:pPr>
        <w:ind w:left="6499" w:hanging="290"/>
      </w:pPr>
      <w:rPr>
        <w:rFonts w:hint="default"/>
        <w:lang w:val="it-IT" w:eastAsia="en-US" w:bidi="ar-SA"/>
      </w:rPr>
    </w:lvl>
    <w:lvl w:ilvl="8">
      <w:start w:val="0"/>
      <w:numFmt w:val="bullet"/>
      <w:lvlText w:val="•"/>
      <w:lvlJc w:val="left"/>
      <w:pPr>
        <w:ind w:left="7405" w:hanging="290"/>
      </w:pPr>
      <w:rPr>
        <w:rFonts w:hint="default"/>
        <w:lang w:val="it-IT" w:eastAsia="en-US" w:bidi="ar-SA"/>
      </w:rPr>
    </w:lvl>
  </w:abstractNum>
  <w:abstractNum w:abstractNumId="2">
    <w:multiLevelType w:val="hybridMultilevel"/>
    <w:lvl w:ilvl="0">
      <w:start w:val="0"/>
      <w:numFmt w:val="bullet"/>
      <w:lvlText w:val="-"/>
      <w:lvlJc w:val="left"/>
      <w:pPr>
        <w:ind w:left="165" w:hanging="128"/>
      </w:pPr>
      <w:rPr>
        <w:rFonts w:hint="default" w:ascii="Cambria Math" w:hAnsi="Cambria Math" w:eastAsia="Cambria Math" w:cs="Cambria Math"/>
        <w:b w:val="0"/>
        <w:bCs w:val="0"/>
        <w:i w:val="0"/>
        <w:iCs w:val="0"/>
        <w:spacing w:val="0"/>
        <w:w w:val="100"/>
        <w:sz w:val="24"/>
        <w:szCs w:val="24"/>
        <w:lang w:val="it-IT" w:eastAsia="en-US" w:bidi="ar-SA"/>
      </w:rPr>
    </w:lvl>
    <w:lvl w:ilvl="1">
      <w:start w:val="0"/>
      <w:numFmt w:val="bullet"/>
      <w:lvlText w:val="•"/>
      <w:lvlJc w:val="left"/>
      <w:pPr>
        <w:ind w:left="1065" w:hanging="128"/>
      </w:pPr>
      <w:rPr>
        <w:rFonts w:hint="default"/>
        <w:lang w:val="it-IT" w:eastAsia="en-US" w:bidi="ar-SA"/>
      </w:rPr>
    </w:lvl>
    <w:lvl w:ilvl="2">
      <w:start w:val="0"/>
      <w:numFmt w:val="bullet"/>
      <w:lvlText w:val="•"/>
      <w:lvlJc w:val="left"/>
      <w:pPr>
        <w:ind w:left="1971" w:hanging="128"/>
      </w:pPr>
      <w:rPr>
        <w:rFonts w:hint="default"/>
        <w:lang w:val="it-IT" w:eastAsia="en-US" w:bidi="ar-SA"/>
      </w:rPr>
    </w:lvl>
    <w:lvl w:ilvl="3">
      <w:start w:val="0"/>
      <w:numFmt w:val="bullet"/>
      <w:lvlText w:val="•"/>
      <w:lvlJc w:val="left"/>
      <w:pPr>
        <w:ind w:left="2877" w:hanging="128"/>
      </w:pPr>
      <w:rPr>
        <w:rFonts w:hint="default"/>
        <w:lang w:val="it-IT" w:eastAsia="en-US" w:bidi="ar-SA"/>
      </w:rPr>
    </w:lvl>
    <w:lvl w:ilvl="4">
      <w:start w:val="0"/>
      <w:numFmt w:val="bullet"/>
      <w:lvlText w:val="•"/>
      <w:lvlJc w:val="left"/>
      <w:pPr>
        <w:ind w:left="3782" w:hanging="128"/>
      </w:pPr>
      <w:rPr>
        <w:rFonts w:hint="default"/>
        <w:lang w:val="it-IT" w:eastAsia="en-US" w:bidi="ar-SA"/>
      </w:rPr>
    </w:lvl>
    <w:lvl w:ilvl="5">
      <w:start w:val="0"/>
      <w:numFmt w:val="bullet"/>
      <w:lvlText w:val="•"/>
      <w:lvlJc w:val="left"/>
      <w:pPr>
        <w:ind w:left="4688" w:hanging="128"/>
      </w:pPr>
      <w:rPr>
        <w:rFonts w:hint="default"/>
        <w:lang w:val="it-IT" w:eastAsia="en-US" w:bidi="ar-SA"/>
      </w:rPr>
    </w:lvl>
    <w:lvl w:ilvl="6">
      <w:start w:val="0"/>
      <w:numFmt w:val="bullet"/>
      <w:lvlText w:val="•"/>
      <w:lvlJc w:val="left"/>
      <w:pPr>
        <w:ind w:left="5594" w:hanging="128"/>
      </w:pPr>
      <w:rPr>
        <w:rFonts w:hint="default"/>
        <w:lang w:val="it-IT" w:eastAsia="en-US" w:bidi="ar-SA"/>
      </w:rPr>
    </w:lvl>
    <w:lvl w:ilvl="7">
      <w:start w:val="0"/>
      <w:numFmt w:val="bullet"/>
      <w:lvlText w:val="•"/>
      <w:lvlJc w:val="left"/>
      <w:pPr>
        <w:ind w:left="6499" w:hanging="128"/>
      </w:pPr>
      <w:rPr>
        <w:rFonts w:hint="default"/>
        <w:lang w:val="it-IT" w:eastAsia="en-US" w:bidi="ar-SA"/>
      </w:rPr>
    </w:lvl>
    <w:lvl w:ilvl="8">
      <w:start w:val="0"/>
      <w:numFmt w:val="bullet"/>
      <w:lvlText w:val="•"/>
      <w:lvlJc w:val="left"/>
      <w:pPr>
        <w:ind w:left="7405" w:hanging="128"/>
      </w:pPr>
      <w:rPr>
        <w:rFonts w:hint="default"/>
        <w:lang w:val="it-IT" w:eastAsia="en-US" w:bidi="ar-SA"/>
      </w:rPr>
    </w:lvl>
  </w:abstractNum>
  <w:abstractNum w:abstractNumId="1">
    <w:multiLevelType w:val="hybridMultilevel"/>
    <w:lvl w:ilvl="0">
      <w:start w:val="1"/>
      <w:numFmt w:val="decimal"/>
      <w:lvlText w:val="%1."/>
      <w:lvlJc w:val="left"/>
      <w:pPr>
        <w:ind w:left="165" w:hanging="300"/>
        <w:jc w:val="left"/>
      </w:pPr>
      <w:rPr>
        <w:rFonts w:hint="default" w:ascii="Cambria Math" w:hAnsi="Cambria Math" w:eastAsia="Cambria Math" w:cs="Cambria Math"/>
        <w:b w:val="0"/>
        <w:bCs w:val="0"/>
        <w:i w:val="0"/>
        <w:iCs w:val="0"/>
        <w:spacing w:val="-1"/>
        <w:w w:val="100"/>
        <w:sz w:val="24"/>
        <w:szCs w:val="24"/>
        <w:lang w:val="it-IT" w:eastAsia="en-US" w:bidi="ar-SA"/>
      </w:rPr>
    </w:lvl>
    <w:lvl w:ilvl="1">
      <w:start w:val="0"/>
      <w:numFmt w:val="bullet"/>
      <w:lvlText w:val="•"/>
      <w:lvlJc w:val="left"/>
      <w:pPr>
        <w:ind w:left="1065" w:hanging="300"/>
      </w:pPr>
      <w:rPr>
        <w:rFonts w:hint="default"/>
        <w:lang w:val="it-IT" w:eastAsia="en-US" w:bidi="ar-SA"/>
      </w:rPr>
    </w:lvl>
    <w:lvl w:ilvl="2">
      <w:start w:val="0"/>
      <w:numFmt w:val="bullet"/>
      <w:lvlText w:val="•"/>
      <w:lvlJc w:val="left"/>
      <w:pPr>
        <w:ind w:left="1971" w:hanging="300"/>
      </w:pPr>
      <w:rPr>
        <w:rFonts w:hint="default"/>
        <w:lang w:val="it-IT" w:eastAsia="en-US" w:bidi="ar-SA"/>
      </w:rPr>
    </w:lvl>
    <w:lvl w:ilvl="3">
      <w:start w:val="0"/>
      <w:numFmt w:val="bullet"/>
      <w:lvlText w:val="•"/>
      <w:lvlJc w:val="left"/>
      <w:pPr>
        <w:ind w:left="2877" w:hanging="300"/>
      </w:pPr>
      <w:rPr>
        <w:rFonts w:hint="default"/>
        <w:lang w:val="it-IT" w:eastAsia="en-US" w:bidi="ar-SA"/>
      </w:rPr>
    </w:lvl>
    <w:lvl w:ilvl="4">
      <w:start w:val="0"/>
      <w:numFmt w:val="bullet"/>
      <w:lvlText w:val="•"/>
      <w:lvlJc w:val="left"/>
      <w:pPr>
        <w:ind w:left="3782" w:hanging="300"/>
      </w:pPr>
      <w:rPr>
        <w:rFonts w:hint="default"/>
        <w:lang w:val="it-IT" w:eastAsia="en-US" w:bidi="ar-SA"/>
      </w:rPr>
    </w:lvl>
    <w:lvl w:ilvl="5">
      <w:start w:val="0"/>
      <w:numFmt w:val="bullet"/>
      <w:lvlText w:val="•"/>
      <w:lvlJc w:val="left"/>
      <w:pPr>
        <w:ind w:left="4688" w:hanging="300"/>
      </w:pPr>
      <w:rPr>
        <w:rFonts w:hint="default"/>
        <w:lang w:val="it-IT" w:eastAsia="en-US" w:bidi="ar-SA"/>
      </w:rPr>
    </w:lvl>
    <w:lvl w:ilvl="6">
      <w:start w:val="0"/>
      <w:numFmt w:val="bullet"/>
      <w:lvlText w:val="•"/>
      <w:lvlJc w:val="left"/>
      <w:pPr>
        <w:ind w:left="5594" w:hanging="300"/>
      </w:pPr>
      <w:rPr>
        <w:rFonts w:hint="default"/>
        <w:lang w:val="it-IT" w:eastAsia="en-US" w:bidi="ar-SA"/>
      </w:rPr>
    </w:lvl>
    <w:lvl w:ilvl="7">
      <w:start w:val="0"/>
      <w:numFmt w:val="bullet"/>
      <w:lvlText w:val="•"/>
      <w:lvlJc w:val="left"/>
      <w:pPr>
        <w:ind w:left="6499" w:hanging="300"/>
      </w:pPr>
      <w:rPr>
        <w:rFonts w:hint="default"/>
        <w:lang w:val="it-IT" w:eastAsia="en-US" w:bidi="ar-SA"/>
      </w:rPr>
    </w:lvl>
    <w:lvl w:ilvl="8">
      <w:start w:val="0"/>
      <w:numFmt w:val="bullet"/>
      <w:lvlText w:val="•"/>
      <w:lvlJc w:val="left"/>
      <w:pPr>
        <w:ind w:left="7405" w:hanging="300"/>
      </w:pPr>
      <w:rPr>
        <w:rFonts w:hint="default"/>
        <w:lang w:val="it-IT" w:eastAsia="en-US" w:bidi="ar-SA"/>
      </w:rPr>
    </w:lvl>
  </w:abstractNum>
  <w:abstractNum w:abstractNumId="0">
    <w:multiLevelType w:val="hybridMultilevel"/>
    <w:lvl w:ilvl="0">
      <w:start w:val="1"/>
      <w:numFmt w:val="decimal"/>
      <w:lvlText w:val="%1."/>
      <w:lvlJc w:val="left"/>
      <w:pPr>
        <w:ind w:left="457" w:hanging="293"/>
        <w:jc w:val="left"/>
      </w:pPr>
      <w:rPr>
        <w:rFonts w:hint="default" w:ascii="Cambria Math" w:hAnsi="Cambria Math" w:eastAsia="Cambria Math" w:cs="Cambria Math"/>
        <w:b w:val="0"/>
        <w:bCs w:val="0"/>
        <w:i w:val="0"/>
        <w:iCs w:val="0"/>
        <w:spacing w:val="-1"/>
        <w:w w:val="100"/>
        <w:sz w:val="24"/>
        <w:szCs w:val="24"/>
        <w:lang w:val="it-IT" w:eastAsia="en-US" w:bidi="ar-SA"/>
      </w:rPr>
    </w:lvl>
    <w:lvl w:ilvl="1">
      <w:start w:val="0"/>
      <w:numFmt w:val="bullet"/>
      <w:lvlText w:val="&gt;"/>
      <w:lvlJc w:val="left"/>
      <w:pPr>
        <w:ind w:left="165" w:hanging="267"/>
      </w:pPr>
      <w:rPr>
        <w:rFonts w:hint="default" w:ascii="Cambria Math" w:hAnsi="Cambria Math" w:eastAsia="Cambria Math" w:cs="Cambria Math"/>
        <w:b w:val="0"/>
        <w:bCs w:val="0"/>
        <w:i w:val="0"/>
        <w:iCs w:val="0"/>
        <w:spacing w:val="0"/>
        <w:w w:val="100"/>
        <w:sz w:val="24"/>
        <w:szCs w:val="24"/>
        <w:lang w:val="it-IT" w:eastAsia="en-US" w:bidi="ar-SA"/>
      </w:rPr>
    </w:lvl>
    <w:lvl w:ilvl="2">
      <w:start w:val="0"/>
      <w:numFmt w:val="bullet"/>
      <w:lvlText w:val="•"/>
      <w:lvlJc w:val="left"/>
      <w:pPr>
        <w:ind w:left="1432" w:hanging="267"/>
      </w:pPr>
      <w:rPr>
        <w:rFonts w:hint="default"/>
        <w:lang w:val="it-IT" w:eastAsia="en-US" w:bidi="ar-SA"/>
      </w:rPr>
    </w:lvl>
    <w:lvl w:ilvl="3">
      <w:start w:val="0"/>
      <w:numFmt w:val="bullet"/>
      <w:lvlText w:val="•"/>
      <w:lvlJc w:val="left"/>
      <w:pPr>
        <w:ind w:left="2405" w:hanging="267"/>
      </w:pPr>
      <w:rPr>
        <w:rFonts w:hint="default"/>
        <w:lang w:val="it-IT" w:eastAsia="en-US" w:bidi="ar-SA"/>
      </w:rPr>
    </w:lvl>
    <w:lvl w:ilvl="4">
      <w:start w:val="0"/>
      <w:numFmt w:val="bullet"/>
      <w:lvlText w:val="•"/>
      <w:lvlJc w:val="left"/>
      <w:pPr>
        <w:ind w:left="3378" w:hanging="267"/>
      </w:pPr>
      <w:rPr>
        <w:rFonts w:hint="default"/>
        <w:lang w:val="it-IT" w:eastAsia="en-US" w:bidi="ar-SA"/>
      </w:rPr>
    </w:lvl>
    <w:lvl w:ilvl="5">
      <w:start w:val="0"/>
      <w:numFmt w:val="bullet"/>
      <w:lvlText w:val="•"/>
      <w:lvlJc w:val="left"/>
      <w:pPr>
        <w:ind w:left="4351" w:hanging="267"/>
      </w:pPr>
      <w:rPr>
        <w:rFonts w:hint="default"/>
        <w:lang w:val="it-IT" w:eastAsia="en-US" w:bidi="ar-SA"/>
      </w:rPr>
    </w:lvl>
    <w:lvl w:ilvl="6">
      <w:start w:val="0"/>
      <w:numFmt w:val="bullet"/>
      <w:lvlText w:val="•"/>
      <w:lvlJc w:val="left"/>
      <w:pPr>
        <w:ind w:left="5324" w:hanging="267"/>
      </w:pPr>
      <w:rPr>
        <w:rFonts w:hint="default"/>
        <w:lang w:val="it-IT" w:eastAsia="en-US" w:bidi="ar-SA"/>
      </w:rPr>
    </w:lvl>
    <w:lvl w:ilvl="7">
      <w:start w:val="0"/>
      <w:numFmt w:val="bullet"/>
      <w:lvlText w:val="•"/>
      <w:lvlJc w:val="left"/>
      <w:pPr>
        <w:ind w:left="6297" w:hanging="267"/>
      </w:pPr>
      <w:rPr>
        <w:rFonts w:hint="default"/>
        <w:lang w:val="it-IT" w:eastAsia="en-US" w:bidi="ar-SA"/>
      </w:rPr>
    </w:lvl>
    <w:lvl w:ilvl="8">
      <w:start w:val="0"/>
      <w:numFmt w:val="bullet"/>
      <w:lvlText w:val="•"/>
      <w:lvlJc w:val="left"/>
      <w:pPr>
        <w:ind w:left="7270" w:hanging="267"/>
      </w:pPr>
      <w:rPr>
        <w:rFonts w:hint="default"/>
        <w:lang w:val="it-IT"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Math" w:hAnsi="Cambria Math" w:eastAsia="Cambria Math" w:cs="Cambria Math"/>
      <w:lang w:val="it-IT" w:eastAsia="en-US" w:bidi="ar-SA"/>
    </w:rPr>
  </w:style>
  <w:style w:styleId="BodyText" w:type="paragraph">
    <w:name w:val="Body Text"/>
    <w:basedOn w:val="Normal"/>
    <w:uiPriority w:val="1"/>
    <w:qFormat/>
    <w:pPr>
      <w:ind w:left="165"/>
      <w:jc w:val="both"/>
    </w:pPr>
    <w:rPr>
      <w:rFonts w:ascii="Cambria Math" w:hAnsi="Cambria Math" w:eastAsia="Cambria Math" w:cs="Cambria Math"/>
      <w:sz w:val="24"/>
      <w:szCs w:val="24"/>
      <w:lang w:val="it-IT" w:eastAsia="en-US" w:bidi="ar-SA"/>
    </w:rPr>
  </w:style>
  <w:style w:styleId="Heading1" w:type="paragraph">
    <w:name w:val="Heading 1"/>
    <w:basedOn w:val="Normal"/>
    <w:uiPriority w:val="1"/>
    <w:qFormat/>
    <w:pPr>
      <w:ind w:left="165"/>
      <w:jc w:val="both"/>
      <w:outlineLvl w:val="1"/>
    </w:pPr>
    <w:rPr>
      <w:rFonts w:ascii="Cambria Math" w:hAnsi="Cambria Math" w:eastAsia="Cambria Math" w:cs="Cambria Math"/>
      <w:sz w:val="24"/>
      <w:szCs w:val="24"/>
      <w:lang w:val="it-IT" w:eastAsia="en-US" w:bidi="ar-SA"/>
    </w:rPr>
  </w:style>
  <w:style w:styleId="ListParagraph" w:type="paragraph">
    <w:name w:val="List Paragraph"/>
    <w:basedOn w:val="Normal"/>
    <w:uiPriority w:val="1"/>
    <w:qFormat/>
    <w:pPr>
      <w:ind w:left="165" w:right="23"/>
      <w:jc w:val="both"/>
    </w:pPr>
    <w:rPr>
      <w:rFonts w:ascii="Cambria Math" w:hAnsi="Cambria Math" w:eastAsia="Cambria Math" w:cs="Cambria Math"/>
      <w:lang w:val="it-IT" w:eastAsia="en-US" w:bidi="ar-SA"/>
    </w:rPr>
  </w:style>
  <w:style w:styleId="TableParagraph" w:type="paragraph">
    <w:name w:val="Table Paragraph"/>
    <w:basedOn w:val="Normal"/>
    <w:uiPriority w:val="1"/>
    <w:qFormat/>
    <w:pPr/>
    <w:rPr>
      <w:rFonts w:ascii="Cambria Math" w:hAnsi="Cambria Math" w:eastAsia="Cambria Math" w:cs="Cambria Math"/>
      <w:lang w:val="it-I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2026-09-14T08:23:50Z</dcterms:created>
  <dcterms:modified xsi:type="dcterms:W3CDTF">2026-09-14T08:23:50Z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2026-09-14T00:00:00Z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2026-09-14T00:00:00Z</vt:filetime>
  </property>
</Properties>
</file>